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60" w:rsidRPr="005F0D7B" w:rsidRDefault="00544660" w:rsidP="00544660">
      <w:pPr>
        <w:snapToGrid w:val="0"/>
        <w:spacing w:line="360" w:lineRule="auto"/>
        <w:ind w:leftChars="-171" w:left="-39" w:hangingChars="100" w:hanging="320"/>
        <w:rPr>
          <w:rFonts w:ascii="仿宋_GB2312" w:eastAsia="仿宋_GB2312" w:hAnsi="宋体" w:cs="宋体"/>
          <w:kern w:val="0"/>
          <w:sz w:val="32"/>
          <w:szCs w:val="32"/>
        </w:rPr>
      </w:pPr>
      <w:r w:rsidRPr="005F0D7B"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</w:p>
    <w:p w:rsidR="00544660" w:rsidRDefault="00544660" w:rsidP="00544660">
      <w:pPr>
        <w:snapToGrid w:val="0"/>
        <w:spacing w:line="360" w:lineRule="auto"/>
        <w:ind w:leftChars="-171" w:left="1" w:hangingChars="100" w:hanging="36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2019</w:t>
      </w:r>
      <w:r>
        <w:rPr>
          <w:rFonts w:eastAsia="黑体" w:hint="eastAsia"/>
          <w:sz w:val="36"/>
          <w:szCs w:val="36"/>
        </w:rPr>
        <w:t>年市直学校公开招聘工作人员相关相近专业</w:t>
      </w:r>
    </w:p>
    <w:p w:rsidR="00544660" w:rsidRDefault="00544660" w:rsidP="00544660">
      <w:pPr>
        <w:snapToGrid w:val="0"/>
        <w:spacing w:line="360" w:lineRule="auto"/>
        <w:ind w:leftChars="-171" w:left="1" w:hangingChars="100" w:hanging="36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eastAsia="黑体" w:hint="eastAsia"/>
          <w:sz w:val="36"/>
          <w:szCs w:val="36"/>
        </w:rPr>
        <w:t>资格审查办法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根据市属事业单位招聘岗位的专业需要,并参照公务员考试录用相关相近专业资格审查办法,特制定衢州市教育局2019年市直学校公开招聘工作人员相关相近专业资格审查办法:</w:t>
      </w:r>
    </w:p>
    <w:p w:rsidR="00544660" w:rsidRDefault="00544660" w:rsidP="0054466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1.本次招聘“政治教师”岗位的，所学为下列专业的人员可以报考：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政治学理论、科学社会主义与国际共产主义运动、国际政治、国际关系、哲学、理论经济学、应用经济学、法学、社会学、民族学、马克思主义理论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44660" w:rsidRDefault="00544660" w:rsidP="0054466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2.本次招聘“历史教师”岗位的，所学为下列专业的人员可以报考：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历史学、历史教育、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外国语言与外国历史、史学理论及史学史、考古学、文物与博物馆学、历史文献学、历史地理学、专门史、中国古代史、中国近现代史、世界史。</w:t>
      </w:r>
    </w:p>
    <w:p w:rsidR="00544660" w:rsidRDefault="00544660" w:rsidP="0054466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3.本次招聘“心理教师”岗位的，所学为下列专业的人员可以报考：心理学、应用心理学、基础心理学、发展与教育心理学。</w:t>
      </w:r>
    </w:p>
    <w:p w:rsidR="00544660" w:rsidRDefault="00544660" w:rsidP="0054466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4.本次招聘“国贸教师”岗位的，所学为下列专业的人员可以报考：</w:t>
      </w:r>
      <w:r>
        <w:rPr>
          <w:rFonts w:ascii="仿宋_GB2312" w:eastAsia="仿宋_GB2312" w:hAnsi="仿宋_GB2312" w:cs="仿宋_GB2312"/>
          <w:sz w:val="32"/>
          <w:szCs w:val="32"/>
        </w:rPr>
        <w:t>国际商务、国际经济与贸易、贸易经济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44660" w:rsidRDefault="00544660" w:rsidP="0054466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本次招聘“连锁经营教师”岗位的，所学为下列专业的人员可以报考：</w:t>
      </w:r>
      <w:r>
        <w:rPr>
          <w:rFonts w:ascii="仿宋_GB2312" w:eastAsia="仿宋_GB2312" w:hAnsi="仿宋_GB2312" w:cs="仿宋_GB2312"/>
          <w:sz w:val="32"/>
          <w:szCs w:val="32"/>
        </w:rPr>
        <w:t>连锁经营管理、市场营销、工商管理、企业管理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44660" w:rsidRDefault="00544660" w:rsidP="0054466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本次招聘“护理教师”岗位的，所学为下列专业的人员可以报考：护理学。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7.本次招聘“数学教师”岗位的，所学为下列专业的人员可以报考：数学教育、数学与应用数学、数理基础科学、基础数学、计算数学、应用数学。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8.本次招聘“舞蹈教师”岗位的，所学为下列专业的人员可以报考：舞蹈编导、舞蹈学、舞蹈表演、音乐表演。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9.本次招聘“机器人教师”岗位的，所学为下列专业的人员可以报考：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电气自动化（工业机器人方向）、电气工程及其自动化、电气工程及智能控制、自动化、电气自动化、机械设计制造及其自动化、工业机器人技术。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10.本次招聘“烹饪教师”岗位的，所学为下列专业的人员可以报考：烹饪（西餐方向）、</w:t>
      </w:r>
      <w:bookmarkStart w:id="0" w:name="_Hlk8023160"/>
      <w:r>
        <w:rPr>
          <w:rFonts w:ascii="仿宋_GB2312" w:eastAsia="仿宋_GB2312" w:hAnsi="宋体" w:cs="宋体" w:hint="eastAsia"/>
          <w:kern w:val="0"/>
          <w:sz w:val="32"/>
          <w:szCs w:val="32"/>
        </w:rPr>
        <w:t>烹饪（中式烹调方向）</w:t>
      </w:r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、西餐工艺、西式面点。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 w:rsidR="00EC2182">
        <w:rPr>
          <w:rFonts w:ascii="仿宋_GB2312" w:eastAsia="仿宋_GB2312" w:hAnsi="宋体" w:cs="宋体" w:hint="eastAsia"/>
          <w:kern w:val="0"/>
          <w:sz w:val="32"/>
          <w:szCs w:val="32"/>
        </w:rPr>
        <w:t>本次招聘“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汽修教师”岗位的，所学为下列专业的人员可以报考：汽修、汽车维修工程教育、汽车运用技术、汽车运用与维修、汽车服务工程；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12．本次招聘“物流教师”岗位的，所学为下列专业的人员可以报考：物流管理、物流工程；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13.本次招聘“特教教师”岗位的，所学为下列专业的人员可以报考：听力与言语康复、听力语言康复。</w:t>
      </w:r>
    </w:p>
    <w:p w:rsidR="00544660" w:rsidRDefault="00544660" w:rsidP="00544660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14.其它未作说明岗位的专业要求则以附件1计划表中专业要求为准。</w:t>
      </w:r>
    </w:p>
    <w:p w:rsidR="00E030B8" w:rsidRPr="00544660" w:rsidRDefault="00E030B8"/>
    <w:sectPr w:rsidR="00E030B8" w:rsidRPr="00544660" w:rsidSect="00E0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DA" w:rsidRDefault="00C71FDA" w:rsidP="00EC2182">
      <w:r>
        <w:separator/>
      </w:r>
    </w:p>
  </w:endnote>
  <w:endnote w:type="continuationSeparator" w:id="1">
    <w:p w:rsidR="00C71FDA" w:rsidRDefault="00C71FDA" w:rsidP="00EC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DA" w:rsidRDefault="00C71FDA" w:rsidP="00EC2182">
      <w:r>
        <w:separator/>
      </w:r>
    </w:p>
  </w:footnote>
  <w:footnote w:type="continuationSeparator" w:id="1">
    <w:p w:rsidR="00C71FDA" w:rsidRDefault="00C71FDA" w:rsidP="00EC2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60"/>
    <w:rsid w:val="000932CA"/>
    <w:rsid w:val="00544660"/>
    <w:rsid w:val="00C71FDA"/>
    <w:rsid w:val="00E030B8"/>
    <w:rsid w:val="00EC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1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1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2</cp:revision>
  <dcterms:created xsi:type="dcterms:W3CDTF">2019-05-08T07:27:00Z</dcterms:created>
  <dcterms:modified xsi:type="dcterms:W3CDTF">2019-05-08T07:54:00Z</dcterms:modified>
</cp:coreProperties>
</file>