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温州市鹿城区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国有控股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集团有限公司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面向社会公开招聘其他用工形式工作人员报名表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9936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</w:t>
            </w: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1928" w:firstLineChars="8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报名人（本人签名）：                            年   月   日</w:t>
            </w:r>
          </w:p>
        </w:tc>
      </w:tr>
    </w:tbl>
    <w:p>
      <w:pPr>
        <w:adjustRightInd w:val="0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1、本表内容必须填写齐全。　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2、本表要求统一用A4纸正反面打印。</w:t>
      </w:r>
    </w:p>
    <w:p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A2C272F"/>
    <w:rsid w:val="0DF15218"/>
    <w:rsid w:val="236632BE"/>
    <w:rsid w:val="3FE3112E"/>
    <w:rsid w:val="5A99690B"/>
    <w:rsid w:val="7D2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462</Characters>
  <Lines>3</Lines>
  <Paragraphs>1</Paragraphs>
  <TotalTime>17</TotalTime>
  <ScaleCrop>false</ScaleCrop>
  <LinksUpToDate>false</LinksUpToDate>
  <CharactersWithSpaces>542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2020-09-02T08:30:00Z</dcterms:created>
  <dc:creator>Administrator</dc:creator>
  <cp:lastModifiedBy>Melody &amp; Eric</cp:lastModifiedBy>
  <dcterms:modified xsi:type="dcterms:W3CDTF">2021-04-29T06:30:12Z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4663B6281DA742BCB80401AFCBB5F6DF</vt:lpwstr>
  </property>
</Properties>
</file>