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1</w:t>
      </w:r>
    </w:p>
    <w:p>
      <w:pPr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2019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年诸暨市粮食收储有限公司合同工招聘计划表</w:t>
      </w:r>
    </w:p>
    <w:bookmarkEnd w:id="0"/>
    <w:tbl>
      <w:tblPr>
        <w:tblStyle w:val="4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542"/>
        <w:gridCol w:w="1222"/>
        <w:gridCol w:w="5158"/>
        <w:gridCol w:w="1358"/>
        <w:gridCol w:w="1764"/>
        <w:gridCol w:w="2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岗位</w:t>
            </w:r>
          </w:p>
        </w:tc>
        <w:tc>
          <w:tcPr>
            <w:tcW w:w="5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人数</w:t>
            </w:r>
          </w:p>
        </w:tc>
        <w:tc>
          <w:tcPr>
            <w:tcW w:w="77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资格条件</w:t>
            </w:r>
          </w:p>
        </w:tc>
        <w:tc>
          <w:tcPr>
            <w:tcW w:w="17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用工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性质</w:t>
            </w:r>
          </w:p>
        </w:tc>
        <w:tc>
          <w:tcPr>
            <w:tcW w:w="26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学历</w:t>
            </w:r>
          </w:p>
        </w:tc>
        <w:tc>
          <w:tcPr>
            <w:tcW w:w="51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专业要求</w:t>
            </w:r>
          </w:p>
        </w:tc>
        <w:tc>
          <w:tcPr>
            <w:tcW w:w="13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年龄要求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财会人员</w:t>
            </w:r>
          </w:p>
        </w:tc>
        <w:tc>
          <w:tcPr>
            <w:tcW w:w="54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全日制本科及以上</w:t>
            </w:r>
          </w:p>
        </w:tc>
        <w:tc>
          <w:tcPr>
            <w:tcW w:w="5158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会计学、财务管理及相关专业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hint="eastAsia" w:ascii="Times New Roman" w:hAnsi="Times New Roman" w:cs="宋体"/>
              </w:rPr>
              <w:t>周岁及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以下</w:t>
            </w:r>
          </w:p>
        </w:tc>
        <w:tc>
          <w:tcPr>
            <w:tcW w:w="17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合同工</w:t>
            </w:r>
          </w:p>
        </w:tc>
        <w:tc>
          <w:tcPr>
            <w:tcW w:w="264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粮油质检员</w:t>
            </w:r>
          </w:p>
        </w:tc>
        <w:tc>
          <w:tcPr>
            <w:tcW w:w="54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全日制本科及以上</w:t>
            </w:r>
          </w:p>
        </w:tc>
        <w:tc>
          <w:tcPr>
            <w:tcW w:w="5158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食品科学与工程、粮食工程、油脂工程、食品卫生与检验、粮油储藏、食品质量与安全、农产品储运与加工、农产品质量与安全、食品工艺教育、食品营养与检验教育、食品科学、粮食油脂及植物蛋白工程、农产品加工及贮藏工程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60" w:lineRule="exact"/>
              <w:ind w:left="105" w:hanging="105" w:hangingChar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合同工</w:t>
            </w:r>
          </w:p>
        </w:tc>
        <w:tc>
          <w:tcPr>
            <w:tcW w:w="2640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持有国家粮食质检资格证书的不受专业限制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电工人员</w:t>
            </w:r>
          </w:p>
        </w:tc>
        <w:tc>
          <w:tcPr>
            <w:tcW w:w="54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pStyle w:val="3"/>
              <w:widowControl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全日制本科及以上</w:t>
            </w:r>
          </w:p>
        </w:tc>
        <w:tc>
          <w:tcPr>
            <w:tcW w:w="5158" w:type="dxa"/>
            <w:vAlign w:val="center"/>
          </w:tcPr>
          <w:p>
            <w:pPr>
              <w:spacing w:line="260" w:lineRule="exac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电气工程、电机电器及其控制、电气工程与自动化、电机电器及其自动化等相关专业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合同工</w:t>
            </w:r>
          </w:p>
        </w:tc>
        <w:tc>
          <w:tcPr>
            <w:tcW w:w="2640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从事机械修理，适合男性报考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粮油验保员</w:t>
            </w:r>
          </w:p>
        </w:tc>
        <w:tc>
          <w:tcPr>
            <w:tcW w:w="54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  <w:vAlign w:val="center"/>
          </w:tcPr>
          <w:p>
            <w:pPr>
              <w:pStyle w:val="3"/>
              <w:widowControl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全日制本科及以上</w:t>
            </w:r>
          </w:p>
        </w:tc>
        <w:tc>
          <w:tcPr>
            <w:tcW w:w="5158" w:type="dxa"/>
            <w:vAlign w:val="center"/>
          </w:tcPr>
          <w:p>
            <w:pPr>
              <w:pStyle w:val="3"/>
              <w:widowControl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sz w:val="21"/>
                <w:szCs w:val="21"/>
              </w:rPr>
              <w:t>专业不限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合同工</w:t>
            </w:r>
          </w:p>
        </w:tc>
        <w:tc>
          <w:tcPr>
            <w:tcW w:w="2640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从事粮食熏蒸杀毒，适合男性报考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90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合计</w:t>
            </w:r>
          </w:p>
        </w:tc>
        <w:tc>
          <w:tcPr>
            <w:tcW w:w="542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22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b/>
                <w:bCs/>
                <w:w w:val="90"/>
              </w:rPr>
            </w:pPr>
          </w:p>
        </w:tc>
        <w:tc>
          <w:tcPr>
            <w:tcW w:w="5158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8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宋体"/>
        </w:rPr>
        <w:t>注：上述岗位聘用后最低服务年限为</w:t>
      </w:r>
      <w:r>
        <w:rPr>
          <w:rFonts w:ascii="Times New Roman" w:hAnsi="Times New Roman" w:cs="Times New Roman"/>
        </w:rPr>
        <w:t>5</w:t>
      </w:r>
      <w:r>
        <w:rPr>
          <w:rFonts w:hint="eastAsia" w:ascii="Times New Roman" w:hAnsi="Times New Roman" w:cs="Times New Roman"/>
          <w:lang w:val="en-US" w:eastAsia="zh-CN"/>
        </w:rPr>
        <w:t>年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B3BB4"/>
    <w:rsid w:val="300E495C"/>
    <w:rsid w:val="3F5F2A34"/>
    <w:rsid w:val="639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2019-05-06T01:42:00Z</dcterms:created>
  <dc:creator>石飞达</dc:creator>
  <cp:lastModifiedBy>石飞达</cp:lastModifiedBy>
  <dcterms:modified xsi:type="dcterms:W3CDTF">2019-05-06T01:45:55Z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