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黑体" w:hAnsi="黑体" w:eastAsia="黑体" w:cs="黑体"/>
          <w:color w:val="000000"/>
          <w:sz w:val="36"/>
          <w:szCs w:val="36"/>
          <w:highlight w:val="none"/>
          <w:lang w:val="en-US" w:eastAsia="zh-CN"/>
        </w:rPr>
      </w:pPr>
      <w:r>
        <w:rPr>
          <w:rFonts w:hint="eastAsia" w:ascii="黑体" w:hAnsi="黑体" w:eastAsia="黑体" w:cs="黑体"/>
          <w:color w:val="000000"/>
          <w:sz w:val="32"/>
          <w:szCs w:val="32"/>
          <w:highlight w:val="none"/>
          <w:lang w:val="en-US" w:eastAsia="zh-CN"/>
        </w:rPr>
        <w:t>附件4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  <w:highlight w:val="none"/>
          <w:u w:val="none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pacing w:val="-11"/>
          <w:sz w:val="44"/>
          <w:szCs w:val="44"/>
          <w:highlight w:val="none"/>
          <w:u w:val="none"/>
          <w:lang w:val="en-US" w:eastAsia="zh-CN"/>
        </w:rPr>
        <w:t>2021年永嘉县民营企业引进硕博高层次人才</w:t>
      </w: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  <w:highlight w:val="none"/>
          <w:u w:val="none"/>
          <w:lang w:val="en-US" w:eastAsia="zh-CN"/>
        </w:rPr>
        <w:t>公告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720" w:firstLineChars="200"/>
        <w:jc w:val="center"/>
        <w:textAlignment w:val="auto"/>
        <w:rPr>
          <w:rFonts w:hint="eastAsia" w:ascii="黑体" w:hAnsi="黑体" w:eastAsia="黑体"/>
          <w:color w:val="000000"/>
          <w:sz w:val="36"/>
          <w:szCs w:val="36"/>
          <w:highlight w:val="none"/>
          <w:lang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/>
          <w:color w:val="000000"/>
          <w:sz w:val="32"/>
          <w:szCs w:val="32"/>
          <w:highlight w:val="none"/>
        </w:rPr>
      </w:pPr>
      <w:r>
        <w:rPr>
          <w:rFonts w:hint="eastAsia" w:ascii="黑体" w:hAnsi="黑体" w:eastAsia="黑体"/>
          <w:color w:val="000000"/>
          <w:sz w:val="32"/>
          <w:szCs w:val="32"/>
          <w:highlight w:val="none"/>
        </w:rPr>
        <w:t>一</w:t>
      </w:r>
      <w:r>
        <w:rPr>
          <w:rFonts w:hint="eastAsia" w:ascii="黑体" w:hAnsi="黑体" w:eastAsia="黑体"/>
          <w:color w:val="000000"/>
          <w:sz w:val="32"/>
          <w:szCs w:val="32"/>
          <w:highlight w:val="none"/>
          <w:lang w:eastAsia="zh-CN"/>
        </w:rPr>
        <w:t>、</w:t>
      </w:r>
      <w:r>
        <w:rPr>
          <w:rFonts w:hint="eastAsia" w:ascii="黑体" w:hAnsi="黑体" w:eastAsia="黑体"/>
          <w:color w:val="000000"/>
          <w:sz w:val="32"/>
          <w:szCs w:val="32"/>
          <w:highlight w:val="none"/>
        </w:rPr>
        <w:t>引进单位及具体岗位要求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Arial" w:eastAsia="仿宋_GB2312" w:cs="Arial"/>
          <w:color w:val="000000"/>
          <w:kern w:val="0"/>
          <w:sz w:val="32"/>
          <w:szCs w:val="32"/>
          <w:highlight w:val="none"/>
        </w:rPr>
      </w:pPr>
      <w:r>
        <w:rPr>
          <w:rFonts w:hint="eastAsia" w:ascii="仿宋_GB2312" w:eastAsia="仿宋_GB2312"/>
          <w:color w:val="000000"/>
          <w:sz w:val="32"/>
          <w:szCs w:val="32"/>
          <w:highlight w:val="none"/>
          <w:lang w:eastAsia="zh-CN"/>
        </w:rPr>
        <w:t>计划引进</w:t>
      </w:r>
      <w:r>
        <w:rPr>
          <w:rFonts w:hint="eastAsia" w:ascii="仿宋_GB2312" w:hAnsi="Arial" w:eastAsia="仿宋_GB2312" w:cs="Arial"/>
          <w:color w:val="000000"/>
          <w:kern w:val="0"/>
          <w:sz w:val="32"/>
          <w:szCs w:val="32"/>
          <w:highlight w:val="none"/>
        </w:rPr>
        <w:t>民营企业</w:t>
      </w:r>
      <w:r>
        <w:rPr>
          <w:rFonts w:hint="eastAsia" w:ascii="仿宋_GB2312" w:hAnsi="Arial" w:eastAsia="仿宋_GB2312" w:cs="Arial"/>
          <w:color w:val="000000"/>
          <w:kern w:val="0"/>
          <w:sz w:val="32"/>
          <w:szCs w:val="32"/>
          <w:highlight w:val="none"/>
          <w:lang w:eastAsia="zh-CN"/>
        </w:rPr>
        <w:t>人才</w:t>
      </w:r>
      <w:r>
        <w:rPr>
          <w:rFonts w:hint="eastAsia" w:ascii="仿宋_GB2312" w:hAnsi="Arial" w:eastAsia="仿宋_GB2312" w:cs="Arial"/>
          <w:color w:val="000000"/>
          <w:kern w:val="0"/>
          <w:sz w:val="32"/>
          <w:szCs w:val="32"/>
          <w:highlight w:val="none"/>
          <w:lang w:val="en-US" w:eastAsia="zh-CN"/>
        </w:rPr>
        <w:t xml:space="preserve"> 134</w:t>
      </w:r>
      <w:r>
        <w:rPr>
          <w:rFonts w:hint="eastAsia" w:ascii="仿宋_GB2312" w:hAnsi="Arial" w:eastAsia="仿宋_GB2312" w:cs="Arial"/>
          <w:color w:val="000000"/>
          <w:kern w:val="0"/>
          <w:sz w:val="32"/>
          <w:szCs w:val="32"/>
          <w:highlight w:val="none"/>
        </w:rPr>
        <w:t>人</w:t>
      </w:r>
      <w:r>
        <w:rPr>
          <w:rFonts w:hint="eastAsia" w:ascii="仿宋_GB2312" w:hAnsi="Arial" w:eastAsia="仿宋_GB2312" w:cs="Arial"/>
          <w:color w:val="000000"/>
          <w:kern w:val="0"/>
          <w:sz w:val="32"/>
          <w:szCs w:val="32"/>
          <w:highlight w:val="none"/>
          <w:lang w:eastAsia="zh-CN"/>
        </w:rPr>
        <w:t>。</w:t>
      </w:r>
      <w:r>
        <w:rPr>
          <w:rFonts w:hint="eastAsia" w:ascii="仿宋_GB2312" w:eastAsia="仿宋_GB2312"/>
          <w:color w:val="000000"/>
          <w:sz w:val="32"/>
          <w:szCs w:val="32"/>
          <w:highlight w:val="none"/>
        </w:rPr>
        <w:t>引进单位及具体岗位要求详见</w:t>
      </w:r>
      <w:r>
        <w:rPr>
          <w:rFonts w:hint="eastAsia" w:ascii="仿宋_GB2312" w:eastAsia="仿宋_GB2312"/>
          <w:color w:val="000000"/>
          <w:sz w:val="32"/>
          <w:szCs w:val="32"/>
          <w:highlight w:val="none"/>
          <w:lang w:eastAsia="zh-CN"/>
        </w:rPr>
        <w:t>《</w:t>
      </w:r>
      <w:r>
        <w:rPr>
          <w:rFonts w:hint="eastAsia" w:ascii="仿宋_GB2312" w:eastAsia="仿宋_GB2312"/>
          <w:color w:val="000000"/>
          <w:sz w:val="32"/>
          <w:szCs w:val="32"/>
          <w:highlight w:val="none"/>
          <w:lang w:val="en-US" w:eastAsia="zh-CN"/>
        </w:rPr>
        <w:t>2021年</w:t>
      </w:r>
      <w:r>
        <w:rPr>
          <w:rFonts w:hint="eastAsia" w:ascii="仿宋_GB2312" w:eastAsia="仿宋_GB2312"/>
          <w:color w:val="000000"/>
          <w:sz w:val="32"/>
          <w:szCs w:val="32"/>
          <w:highlight w:val="none"/>
          <w:lang w:eastAsia="zh-CN"/>
        </w:rPr>
        <w:t>永嘉县民营企业引进硕博</w:t>
      </w:r>
      <w:r>
        <w:rPr>
          <w:rFonts w:hint="eastAsia" w:ascii="仿宋_GB2312" w:eastAsia="仿宋_GB2312"/>
          <w:color w:val="000000"/>
          <w:sz w:val="32"/>
          <w:szCs w:val="32"/>
          <w:highlight w:val="none"/>
        </w:rPr>
        <w:t>高层次人才计划表</w:t>
      </w:r>
      <w:r>
        <w:rPr>
          <w:rFonts w:hint="eastAsia" w:ascii="仿宋_GB2312" w:eastAsia="仿宋_GB2312"/>
          <w:color w:val="000000"/>
          <w:sz w:val="32"/>
          <w:szCs w:val="32"/>
          <w:highlight w:val="none"/>
          <w:lang w:eastAsia="zh-CN"/>
        </w:rPr>
        <w:t>》</w:t>
      </w:r>
      <w:r>
        <w:rPr>
          <w:rFonts w:hint="eastAsia" w:ascii="仿宋_GB2312" w:eastAsia="仿宋_GB2312"/>
          <w:color w:val="000000"/>
          <w:sz w:val="32"/>
          <w:szCs w:val="32"/>
          <w:highlight w:val="none"/>
        </w:rPr>
        <w:t>（</w:t>
      </w:r>
      <w:r>
        <w:rPr>
          <w:rFonts w:hint="eastAsia" w:ascii="仿宋_GB2312" w:eastAsia="仿宋_GB2312"/>
          <w:color w:val="000000"/>
          <w:sz w:val="32"/>
          <w:szCs w:val="32"/>
          <w:highlight w:val="none"/>
          <w:lang w:eastAsia="zh-CN"/>
        </w:rPr>
        <w:t>附件</w:t>
      </w:r>
      <w:r>
        <w:rPr>
          <w:rFonts w:hint="eastAsia" w:ascii="仿宋_GB2312" w:eastAsia="仿宋_GB2312"/>
          <w:color w:val="000000"/>
          <w:sz w:val="32"/>
          <w:szCs w:val="32"/>
          <w:highlight w:val="none"/>
          <w:lang w:val="en-US" w:eastAsia="zh-CN"/>
        </w:rPr>
        <w:t>4-1</w:t>
      </w:r>
      <w:r>
        <w:rPr>
          <w:rFonts w:hint="eastAsia" w:ascii="仿宋_GB2312" w:eastAsia="仿宋_GB2312"/>
          <w:color w:val="000000"/>
          <w:sz w:val="32"/>
          <w:szCs w:val="32"/>
          <w:highlight w:val="none"/>
        </w:rPr>
        <w:t>）。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/>
          <w:color w:val="000000"/>
          <w:sz w:val="32"/>
          <w:szCs w:val="32"/>
          <w:highlight w:val="none"/>
        </w:rPr>
      </w:pPr>
      <w:r>
        <w:rPr>
          <w:rFonts w:hint="eastAsia" w:ascii="黑体" w:hAnsi="黑体" w:eastAsia="黑体"/>
          <w:color w:val="000000"/>
          <w:sz w:val="32"/>
          <w:szCs w:val="32"/>
          <w:highlight w:val="none"/>
        </w:rPr>
        <w:t>二、引进对象和范围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eastAsia="仿宋_GB2312"/>
          <w:color w:val="000000"/>
          <w:sz w:val="32"/>
          <w:szCs w:val="32"/>
          <w:highlight w:val="none"/>
        </w:rPr>
      </w:pPr>
      <w:r>
        <w:rPr>
          <w:rFonts w:hint="eastAsia" w:ascii="仿宋_GB2312" w:eastAsia="仿宋_GB2312"/>
          <w:color w:val="000000"/>
          <w:sz w:val="32"/>
          <w:szCs w:val="32"/>
          <w:highlight w:val="none"/>
        </w:rPr>
        <w:t>具有硕士、博士学位的应历届全日制普通高校毕业研究生。硕士研究生年龄不超过35周岁（198</w:t>
      </w:r>
      <w:r>
        <w:rPr>
          <w:rFonts w:hint="eastAsia" w:ascii="仿宋_GB2312" w:eastAsia="仿宋_GB2312"/>
          <w:color w:val="000000"/>
          <w:sz w:val="32"/>
          <w:szCs w:val="32"/>
          <w:highlight w:val="none"/>
          <w:lang w:val="en-US" w:eastAsia="zh-CN"/>
        </w:rPr>
        <w:t>6</w:t>
      </w:r>
      <w:r>
        <w:rPr>
          <w:rFonts w:hint="eastAsia" w:ascii="仿宋_GB2312" w:eastAsia="仿宋_GB2312"/>
          <w:color w:val="000000"/>
          <w:sz w:val="32"/>
          <w:szCs w:val="32"/>
          <w:highlight w:val="none"/>
        </w:rPr>
        <w:t>年1月1日以后出生），博士研究生年龄不超过40周岁（198</w:t>
      </w:r>
      <w:r>
        <w:rPr>
          <w:rFonts w:hint="eastAsia" w:ascii="仿宋_GB2312" w:eastAsia="仿宋_GB2312"/>
          <w:color w:val="000000"/>
          <w:sz w:val="32"/>
          <w:szCs w:val="32"/>
          <w:highlight w:val="none"/>
          <w:lang w:val="en-US" w:eastAsia="zh-CN"/>
        </w:rPr>
        <w:t>1</w:t>
      </w:r>
      <w:r>
        <w:rPr>
          <w:rFonts w:hint="eastAsia" w:ascii="仿宋_GB2312" w:eastAsia="仿宋_GB2312"/>
          <w:color w:val="000000"/>
          <w:sz w:val="32"/>
          <w:szCs w:val="32"/>
          <w:highlight w:val="none"/>
        </w:rPr>
        <w:t>年1月1日以后出生）。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/>
          <w:color w:val="000000"/>
          <w:sz w:val="32"/>
          <w:szCs w:val="32"/>
          <w:highlight w:val="none"/>
        </w:rPr>
      </w:pPr>
      <w:r>
        <w:rPr>
          <w:rFonts w:hint="eastAsia" w:ascii="黑体" w:hAnsi="黑体" w:eastAsia="黑体"/>
          <w:color w:val="000000"/>
          <w:sz w:val="32"/>
          <w:szCs w:val="32"/>
          <w:highlight w:val="none"/>
        </w:rPr>
        <w:t>三、引进基本条件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eastAsia="仿宋_GB2312"/>
          <w:color w:val="000000"/>
          <w:sz w:val="32"/>
          <w:szCs w:val="32"/>
          <w:highlight w:val="none"/>
          <w:lang w:eastAsia="zh-CN"/>
        </w:rPr>
      </w:pPr>
      <w:r>
        <w:rPr>
          <w:rFonts w:hint="eastAsia" w:ascii="仿宋_GB2312" w:eastAsia="仿宋_GB2312"/>
          <w:color w:val="000000"/>
          <w:sz w:val="32"/>
          <w:szCs w:val="32"/>
          <w:highlight w:val="none"/>
        </w:rPr>
        <w:t>（一）具有中华人民共和国国籍</w:t>
      </w:r>
      <w:r>
        <w:rPr>
          <w:rFonts w:hint="eastAsia" w:ascii="仿宋_GB2312" w:eastAsia="仿宋_GB2312"/>
          <w:color w:val="000000"/>
          <w:sz w:val="32"/>
          <w:szCs w:val="32"/>
          <w:highlight w:val="none"/>
          <w:lang w:eastAsia="zh-CN"/>
        </w:rPr>
        <w:t>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eastAsia="仿宋_GB2312"/>
          <w:color w:val="000000"/>
          <w:sz w:val="32"/>
          <w:szCs w:val="32"/>
          <w:highlight w:val="none"/>
        </w:rPr>
      </w:pPr>
      <w:r>
        <w:rPr>
          <w:rFonts w:hint="eastAsia" w:ascii="仿宋_GB2312" w:eastAsia="仿宋_GB2312"/>
          <w:color w:val="000000"/>
          <w:sz w:val="32"/>
          <w:szCs w:val="32"/>
          <w:highlight w:val="none"/>
          <w:lang w:eastAsia="zh-CN"/>
        </w:rPr>
        <w:t>（二）遵守宪法和法律，具有良好的品行；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eastAsia="仿宋_GB2312"/>
          <w:color w:val="000000"/>
          <w:sz w:val="32"/>
          <w:szCs w:val="32"/>
          <w:highlight w:val="none"/>
          <w:lang w:eastAsia="zh-CN"/>
        </w:rPr>
      </w:pPr>
      <w:r>
        <w:rPr>
          <w:rFonts w:hint="eastAsia" w:ascii="仿宋_GB2312" w:eastAsia="仿宋_GB2312"/>
          <w:color w:val="000000"/>
          <w:sz w:val="32"/>
          <w:szCs w:val="32"/>
          <w:highlight w:val="none"/>
          <w:lang w:eastAsia="zh-CN"/>
        </w:rPr>
        <w:t>（三）具有岗位</w:t>
      </w:r>
      <w:r>
        <w:rPr>
          <w:rFonts w:hint="eastAsia" w:ascii="仿宋_GB2312" w:eastAsia="仿宋_GB2312"/>
          <w:color w:val="000000"/>
          <w:sz w:val="32"/>
          <w:szCs w:val="32"/>
          <w:highlight w:val="none"/>
        </w:rPr>
        <w:t>所需的学历、专业、技能等条件</w:t>
      </w:r>
      <w:r>
        <w:rPr>
          <w:rFonts w:hint="eastAsia" w:ascii="仿宋_GB2312" w:eastAsia="仿宋_GB2312"/>
          <w:color w:val="000000"/>
          <w:sz w:val="32"/>
          <w:szCs w:val="32"/>
          <w:highlight w:val="none"/>
          <w:lang w:eastAsia="zh-CN"/>
        </w:rPr>
        <w:t>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Arial" w:eastAsia="仿宋_GB2312" w:cs="Arial"/>
          <w:color w:val="000000"/>
          <w:kern w:val="0"/>
          <w:sz w:val="32"/>
          <w:szCs w:val="32"/>
          <w:highlight w:val="none"/>
        </w:rPr>
      </w:pPr>
      <w:r>
        <w:rPr>
          <w:rFonts w:hint="eastAsia" w:ascii="仿宋_GB2312" w:hAnsi="Arial" w:eastAsia="仿宋_GB2312" w:cs="Arial"/>
          <w:color w:val="000000"/>
          <w:kern w:val="0"/>
          <w:sz w:val="32"/>
          <w:szCs w:val="32"/>
          <w:highlight w:val="none"/>
          <w:lang w:eastAsia="zh-CN"/>
        </w:rPr>
        <w:t>（四）</w:t>
      </w:r>
      <w:r>
        <w:rPr>
          <w:rFonts w:hint="eastAsia" w:ascii="仿宋_GB2312" w:hAnsi="Arial" w:eastAsia="仿宋_GB2312" w:cs="Arial"/>
          <w:color w:val="000000"/>
          <w:kern w:val="0"/>
          <w:sz w:val="32"/>
          <w:szCs w:val="32"/>
          <w:highlight w:val="none"/>
        </w:rPr>
        <w:t>具有正常履职的身体条件。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/>
          <w:color w:val="000000"/>
          <w:sz w:val="32"/>
          <w:szCs w:val="32"/>
          <w:highlight w:val="none"/>
          <w:lang w:eastAsia="zh-CN"/>
        </w:rPr>
      </w:pPr>
      <w:r>
        <w:rPr>
          <w:rFonts w:hint="eastAsia" w:ascii="黑体" w:hAnsi="黑体" w:eastAsia="黑体"/>
          <w:color w:val="000000"/>
          <w:sz w:val="32"/>
          <w:szCs w:val="32"/>
          <w:highlight w:val="none"/>
        </w:rPr>
        <w:t>四、</w:t>
      </w:r>
      <w:r>
        <w:rPr>
          <w:rFonts w:hint="eastAsia" w:ascii="黑体" w:hAnsi="黑体" w:eastAsia="黑体"/>
          <w:color w:val="000000"/>
          <w:sz w:val="32"/>
          <w:szCs w:val="32"/>
          <w:highlight w:val="none"/>
          <w:lang w:eastAsia="zh-CN"/>
        </w:rPr>
        <w:t>报名时间及材料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楷体_GB2312" w:hAnsi="楷体_GB2312" w:eastAsia="楷体_GB2312" w:cs="楷体_GB2312"/>
          <w:color w:val="000000"/>
          <w:sz w:val="32"/>
          <w:szCs w:val="32"/>
          <w:highlight w:val="none"/>
        </w:rPr>
      </w:pPr>
      <w:r>
        <w:rPr>
          <w:rFonts w:hint="eastAsia" w:ascii="楷体_GB2312" w:hAnsi="楷体_GB2312" w:eastAsia="楷体_GB2312" w:cs="楷体_GB2312"/>
          <w:color w:val="000000"/>
          <w:sz w:val="32"/>
          <w:szCs w:val="32"/>
          <w:highlight w:val="none"/>
          <w:lang w:eastAsia="zh-CN"/>
        </w:rPr>
        <w:t>（一）</w:t>
      </w:r>
      <w:r>
        <w:rPr>
          <w:rFonts w:hint="eastAsia" w:ascii="楷体_GB2312" w:hAnsi="楷体_GB2312" w:eastAsia="楷体_GB2312" w:cs="楷体_GB2312"/>
          <w:color w:val="000000"/>
          <w:sz w:val="32"/>
          <w:szCs w:val="32"/>
          <w:highlight w:val="none"/>
        </w:rPr>
        <w:t>报名</w:t>
      </w:r>
      <w:r>
        <w:rPr>
          <w:rFonts w:hint="eastAsia" w:ascii="楷体_GB2312" w:hAnsi="楷体_GB2312" w:eastAsia="楷体_GB2312" w:cs="楷体_GB2312"/>
          <w:color w:val="000000"/>
          <w:sz w:val="32"/>
          <w:szCs w:val="32"/>
          <w:highlight w:val="none"/>
          <w:lang w:eastAsia="zh-CN"/>
        </w:rPr>
        <w:t>方式及</w:t>
      </w:r>
      <w:r>
        <w:rPr>
          <w:rFonts w:hint="eastAsia" w:ascii="楷体_GB2312" w:hAnsi="楷体_GB2312" w:eastAsia="楷体_GB2312" w:cs="楷体_GB2312"/>
          <w:color w:val="000000"/>
          <w:sz w:val="32"/>
          <w:szCs w:val="32"/>
          <w:highlight w:val="none"/>
        </w:rPr>
        <w:t>时间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eastAsia="仿宋_GB2312"/>
          <w:color w:val="000000"/>
          <w:sz w:val="32"/>
          <w:szCs w:val="32"/>
          <w:highlight w:val="none"/>
        </w:rPr>
      </w:pPr>
      <w:r>
        <w:rPr>
          <w:rFonts w:hint="eastAsia" w:ascii="仿宋_GB2312" w:eastAsia="仿宋_GB2312"/>
          <w:color w:val="000000"/>
          <w:sz w:val="32"/>
          <w:szCs w:val="32"/>
          <w:highlight w:val="none"/>
          <w:lang w:val="en-US" w:eastAsia="zh-CN"/>
        </w:rPr>
        <w:t>1.现场报名时间：（</w:t>
      </w:r>
      <w:r>
        <w:rPr>
          <w:rFonts w:hint="eastAsia" w:ascii="仿宋_GB2312" w:eastAsia="仿宋_GB2312"/>
          <w:color w:val="000000"/>
          <w:sz w:val="32"/>
          <w:szCs w:val="32"/>
          <w:highlight w:val="none"/>
        </w:rPr>
        <w:t>202</w:t>
      </w:r>
      <w:r>
        <w:rPr>
          <w:rFonts w:hint="eastAsia" w:ascii="仿宋_GB2312" w:eastAsia="仿宋_GB2312"/>
          <w:color w:val="000000"/>
          <w:sz w:val="32"/>
          <w:szCs w:val="32"/>
          <w:highlight w:val="none"/>
          <w:lang w:val="en-US" w:eastAsia="zh-CN"/>
        </w:rPr>
        <w:t>1</w:t>
      </w:r>
      <w:r>
        <w:rPr>
          <w:rFonts w:hint="eastAsia" w:ascii="仿宋_GB2312" w:eastAsia="仿宋_GB2312"/>
          <w:color w:val="000000"/>
          <w:sz w:val="32"/>
          <w:szCs w:val="32"/>
          <w:highlight w:val="none"/>
        </w:rPr>
        <w:t>年</w:t>
      </w:r>
      <w:r>
        <w:rPr>
          <w:rFonts w:hint="eastAsia" w:ascii="仿宋_GB2312" w:eastAsia="仿宋_GB2312"/>
          <w:color w:val="000000"/>
          <w:sz w:val="32"/>
          <w:szCs w:val="32"/>
          <w:highlight w:val="none"/>
          <w:lang w:val="en-US" w:eastAsia="zh-CN"/>
        </w:rPr>
        <w:t>5月21</w:t>
      </w:r>
      <w:r>
        <w:rPr>
          <w:rFonts w:hint="eastAsia" w:ascii="仿宋_GB2312" w:eastAsia="仿宋_GB2312"/>
          <w:color w:val="000000"/>
          <w:sz w:val="32"/>
          <w:szCs w:val="32"/>
          <w:highlight w:val="none"/>
        </w:rPr>
        <w:t>日</w:t>
      </w:r>
      <w:r>
        <w:rPr>
          <w:rFonts w:hint="eastAsia" w:ascii="仿宋_GB2312" w:eastAsia="仿宋_GB2312"/>
          <w:color w:val="000000"/>
          <w:sz w:val="32"/>
          <w:szCs w:val="32"/>
          <w:highlight w:val="none"/>
          <w:lang w:eastAsia="zh-CN"/>
        </w:rPr>
        <w:t>下午</w:t>
      </w:r>
      <w:r>
        <w:rPr>
          <w:rFonts w:hint="eastAsia" w:ascii="仿宋_GB2312" w:eastAsia="仿宋_GB2312"/>
          <w:color w:val="000000"/>
          <w:sz w:val="32"/>
          <w:szCs w:val="32"/>
          <w:highlight w:val="none"/>
          <w:lang w:val="en-US" w:eastAsia="zh-CN"/>
        </w:rPr>
        <w:t>14</w:t>
      </w:r>
      <w:r>
        <w:rPr>
          <w:rFonts w:hint="eastAsia" w:ascii="仿宋_GB2312" w:eastAsia="仿宋_GB2312"/>
          <w:color w:val="000000"/>
          <w:sz w:val="32"/>
          <w:szCs w:val="32"/>
          <w:highlight w:val="none"/>
        </w:rPr>
        <w:t>：</w:t>
      </w:r>
      <w:r>
        <w:rPr>
          <w:rFonts w:hint="eastAsia" w:ascii="仿宋_GB2312" w:eastAsia="仿宋_GB2312"/>
          <w:color w:val="000000"/>
          <w:sz w:val="32"/>
          <w:szCs w:val="32"/>
          <w:highlight w:val="none"/>
          <w:lang w:val="en-US" w:eastAsia="zh-CN"/>
        </w:rPr>
        <w:t>00</w:t>
      </w:r>
      <w:r>
        <w:rPr>
          <w:rFonts w:hint="eastAsia" w:ascii="仿宋_GB2312" w:eastAsia="仿宋_GB2312"/>
          <w:color w:val="000000"/>
          <w:sz w:val="32"/>
          <w:szCs w:val="32"/>
          <w:highlight w:val="none"/>
        </w:rPr>
        <w:t>至17:</w:t>
      </w:r>
      <w:r>
        <w:rPr>
          <w:rFonts w:hint="eastAsia" w:ascii="仿宋_GB2312" w:eastAsia="仿宋_GB2312"/>
          <w:color w:val="000000"/>
          <w:sz w:val="32"/>
          <w:szCs w:val="32"/>
          <w:highlight w:val="none"/>
          <w:lang w:val="en-US" w:eastAsia="zh-CN"/>
        </w:rPr>
        <w:t>0</w:t>
      </w:r>
      <w:r>
        <w:rPr>
          <w:rFonts w:hint="eastAsia" w:ascii="仿宋_GB2312" w:eastAsia="仿宋_GB2312"/>
          <w:color w:val="000000"/>
          <w:sz w:val="32"/>
          <w:szCs w:val="32"/>
          <w:highlight w:val="none"/>
        </w:rPr>
        <w:t>0</w:t>
      </w:r>
      <w:r>
        <w:rPr>
          <w:rFonts w:hint="eastAsia" w:ascii="仿宋_GB2312" w:eastAsia="仿宋_GB2312"/>
          <w:color w:val="000000"/>
          <w:sz w:val="32"/>
          <w:szCs w:val="32"/>
          <w:highlight w:val="none"/>
          <w:lang w:eastAsia="zh-CN"/>
        </w:rPr>
        <w:t>，报名地点：西安大唐西市酒店金色大厅（西安市莲湖区劳动南路</w:t>
      </w:r>
      <w:r>
        <w:rPr>
          <w:rFonts w:hint="eastAsia" w:ascii="仿宋_GB2312" w:eastAsia="仿宋_GB2312"/>
          <w:color w:val="000000"/>
          <w:sz w:val="32"/>
          <w:szCs w:val="32"/>
          <w:highlight w:val="none"/>
          <w:lang w:val="en-US" w:eastAsia="zh-CN"/>
        </w:rPr>
        <w:t>118号大唐西市五坊</w:t>
      </w:r>
      <w:r>
        <w:rPr>
          <w:rFonts w:hint="eastAsia" w:ascii="仿宋_GB2312" w:eastAsia="仿宋_GB2312"/>
          <w:color w:val="000000"/>
          <w:sz w:val="32"/>
          <w:szCs w:val="32"/>
          <w:highlight w:val="none"/>
          <w:lang w:eastAsia="zh-CN"/>
        </w:rPr>
        <w:t>）。</w:t>
      </w:r>
      <w:r>
        <w:rPr>
          <w:rFonts w:hint="eastAsia" w:ascii="仿宋_GB2312" w:eastAsia="仿宋_GB2312"/>
          <w:color w:val="000000"/>
          <w:sz w:val="32"/>
          <w:szCs w:val="32"/>
          <w:highlight w:val="none"/>
          <w:lang w:val="en-US" w:eastAsia="zh-CN"/>
        </w:rPr>
        <w:t xml:space="preserve">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eastAsia="仿宋_GB2312"/>
          <w:color w:val="00000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eastAsia="仿宋_GB2312"/>
          <w:color w:val="000000"/>
          <w:sz w:val="32"/>
          <w:szCs w:val="32"/>
          <w:highlight w:val="none"/>
          <w:lang w:val="en-US" w:eastAsia="zh-CN"/>
        </w:rPr>
        <w:t>2.网络报名时间：自行电话联系约定。联系方式见《2021年永嘉县民营企业引进硕博高层次人才计划表》</w:t>
      </w:r>
      <w:r>
        <w:rPr>
          <w:rFonts w:hint="eastAsia" w:ascii="仿宋_GB2312" w:eastAsia="仿宋_GB2312"/>
          <w:color w:val="000000"/>
          <w:sz w:val="32"/>
          <w:szCs w:val="32"/>
          <w:highlight w:val="none"/>
        </w:rPr>
        <w:t>（</w:t>
      </w:r>
      <w:r>
        <w:rPr>
          <w:rFonts w:hint="eastAsia" w:ascii="仿宋_GB2312" w:eastAsia="仿宋_GB2312"/>
          <w:color w:val="000000"/>
          <w:sz w:val="32"/>
          <w:szCs w:val="32"/>
          <w:highlight w:val="none"/>
          <w:lang w:eastAsia="zh-CN"/>
        </w:rPr>
        <w:t>附件</w:t>
      </w:r>
      <w:r>
        <w:rPr>
          <w:rFonts w:hint="eastAsia" w:ascii="仿宋_GB2312" w:eastAsia="仿宋_GB2312"/>
          <w:color w:val="000000"/>
          <w:sz w:val="32"/>
          <w:szCs w:val="32"/>
          <w:highlight w:val="none"/>
          <w:lang w:val="en-US" w:eastAsia="zh-CN"/>
        </w:rPr>
        <w:t>4-1</w:t>
      </w:r>
      <w:r>
        <w:rPr>
          <w:rFonts w:hint="eastAsia" w:ascii="仿宋_GB2312" w:eastAsia="仿宋_GB2312"/>
          <w:color w:val="000000"/>
          <w:sz w:val="32"/>
          <w:szCs w:val="32"/>
          <w:highlight w:val="none"/>
        </w:rPr>
        <w:t>）</w:t>
      </w:r>
      <w:r>
        <w:rPr>
          <w:rFonts w:hint="eastAsia" w:ascii="仿宋_GB2312" w:eastAsia="仿宋_GB2312"/>
          <w:color w:val="000000"/>
          <w:sz w:val="32"/>
          <w:szCs w:val="32"/>
          <w:highlight w:val="none"/>
          <w:lang w:val="en-US" w:eastAsia="zh-CN"/>
        </w:rPr>
        <w:t>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楷体_GB2312" w:hAnsi="楷体_GB2312" w:eastAsia="楷体_GB2312" w:cs="楷体_GB2312"/>
          <w:color w:val="000000"/>
          <w:sz w:val="32"/>
          <w:szCs w:val="32"/>
          <w:highlight w:val="none"/>
          <w:lang w:eastAsia="zh-CN"/>
        </w:rPr>
      </w:pPr>
      <w:r>
        <w:rPr>
          <w:rFonts w:hint="eastAsia" w:ascii="楷体_GB2312" w:hAnsi="楷体_GB2312" w:eastAsia="楷体_GB2312" w:cs="楷体_GB2312"/>
          <w:color w:val="000000"/>
          <w:sz w:val="32"/>
          <w:szCs w:val="32"/>
          <w:highlight w:val="none"/>
          <w:lang w:val="en-US" w:eastAsia="zh-CN"/>
        </w:rPr>
        <w:t>（二）</w:t>
      </w:r>
      <w:r>
        <w:rPr>
          <w:rFonts w:hint="eastAsia" w:ascii="楷体_GB2312" w:hAnsi="楷体_GB2312" w:eastAsia="楷体_GB2312" w:cs="楷体_GB2312"/>
          <w:color w:val="000000"/>
          <w:sz w:val="32"/>
          <w:szCs w:val="32"/>
          <w:highlight w:val="none"/>
          <w:lang w:eastAsia="zh-CN"/>
        </w:rPr>
        <w:t>报名材料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eastAsia="仿宋_GB2312"/>
          <w:color w:val="000000"/>
          <w:sz w:val="32"/>
          <w:szCs w:val="32"/>
          <w:highlight w:val="none"/>
        </w:rPr>
      </w:pPr>
      <w:r>
        <w:rPr>
          <w:rFonts w:hint="eastAsia" w:ascii="仿宋_GB2312" w:eastAsia="仿宋_GB2312"/>
          <w:color w:val="000000"/>
          <w:sz w:val="32"/>
          <w:szCs w:val="32"/>
          <w:highlight w:val="none"/>
          <w:lang w:val="en-US" w:eastAsia="zh-CN"/>
        </w:rPr>
        <w:t>1.所需</w:t>
      </w:r>
      <w:r>
        <w:rPr>
          <w:rFonts w:hint="eastAsia" w:ascii="仿宋_GB2312" w:eastAsia="仿宋_GB2312"/>
          <w:color w:val="000000"/>
          <w:sz w:val="32"/>
          <w:szCs w:val="32"/>
          <w:highlight w:val="none"/>
          <w:lang w:eastAsia="zh-CN"/>
        </w:rPr>
        <w:t>材料</w:t>
      </w:r>
      <w:r>
        <w:rPr>
          <w:rFonts w:hint="eastAsia" w:ascii="仿宋_GB2312" w:eastAsia="仿宋_GB2312"/>
          <w:color w:val="000000"/>
          <w:sz w:val="32"/>
          <w:szCs w:val="32"/>
          <w:highlight w:val="none"/>
        </w:rPr>
        <w:t>：本人</w:t>
      </w:r>
      <w:r>
        <w:rPr>
          <w:rStyle w:val="9"/>
          <w:rFonts w:hint="eastAsia" w:ascii="仿宋_GB2312" w:eastAsia="仿宋_GB2312"/>
          <w:color w:val="000000"/>
          <w:sz w:val="32"/>
          <w:szCs w:val="32"/>
          <w:highlight w:val="none"/>
        </w:rPr>
        <w:t>有效期内第二代身份证</w:t>
      </w:r>
      <w:r>
        <w:rPr>
          <w:rStyle w:val="9"/>
          <w:rFonts w:hint="eastAsia" w:ascii="仿宋_GB2312" w:eastAsia="仿宋_GB2312"/>
          <w:color w:val="000000"/>
          <w:sz w:val="32"/>
          <w:szCs w:val="32"/>
          <w:highlight w:val="none"/>
          <w:lang w:eastAsia="zh-CN"/>
        </w:rPr>
        <w:t>（正反面）</w:t>
      </w:r>
      <w:r>
        <w:rPr>
          <w:rStyle w:val="9"/>
          <w:rFonts w:hint="eastAsia" w:ascii="仿宋_GB2312" w:eastAsia="仿宋_GB2312"/>
          <w:color w:val="000000"/>
          <w:sz w:val="32"/>
          <w:szCs w:val="32"/>
          <w:highlight w:val="none"/>
        </w:rPr>
        <w:t>、毕业证书、学位证书扫描件</w:t>
      </w:r>
      <w:r>
        <w:rPr>
          <w:rStyle w:val="9"/>
          <w:rFonts w:hint="eastAsia" w:ascii="仿宋_GB2312" w:eastAsia="仿宋_GB2312"/>
          <w:color w:val="000000"/>
          <w:sz w:val="32"/>
          <w:szCs w:val="32"/>
          <w:highlight w:val="none"/>
          <w:lang w:eastAsia="zh-CN"/>
        </w:rPr>
        <w:t>、</w:t>
      </w:r>
      <w:r>
        <w:rPr>
          <w:rFonts w:hint="eastAsia" w:ascii="仿宋_GB2312" w:eastAsia="仿宋_GB2312"/>
          <w:color w:val="000000"/>
          <w:sz w:val="32"/>
          <w:szCs w:val="32"/>
          <w:highlight w:val="none"/>
        </w:rPr>
        <w:t>教育部学历和学位认证的官方网站证明（含有效期限内的二维码）</w:t>
      </w:r>
      <w:r>
        <w:rPr>
          <w:rFonts w:hint="eastAsia" w:ascii="仿宋_GB2312" w:eastAsia="仿宋_GB2312"/>
          <w:color w:val="000000"/>
          <w:sz w:val="32"/>
          <w:szCs w:val="32"/>
          <w:highlight w:val="none"/>
          <w:lang w:eastAsia="zh-CN"/>
        </w:rPr>
        <w:t>，</w:t>
      </w:r>
      <w:r>
        <w:rPr>
          <w:rStyle w:val="9"/>
          <w:rFonts w:hint="eastAsia" w:ascii="仿宋_GB2312" w:eastAsia="仿宋_GB2312"/>
          <w:color w:val="000000"/>
          <w:sz w:val="32"/>
          <w:szCs w:val="32"/>
          <w:highlight w:val="none"/>
          <w:lang w:eastAsia="zh-CN"/>
        </w:rPr>
        <w:t>留学归来的人员需另提供教</w:t>
      </w:r>
      <w:r>
        <w:rPr>
          <w:rFonts w:hint="eastAsia" w:ascii="仿宋_GB2312" w:eastAsia="仿宋_GB2312"/>
          <w:color w:val="000000"/>
          <w:sz w:val="32"/>
          <w:szCs w:val="32"/>
          <w:highlight w:val="none"/>
        </w:rPr>
        <w:t>育部</w:t>
      </w:r>
      <w:r>
        <w:rPr>
          <w:rFonts w:hint="eastAsia" w:ascii="仿宋_GB2312" w:eastAsia="仿宋_GB2312"/>
          <w:color w:val="000000"/>
          <w:sz w:val="32"/>
          <w:szCs w:val="32"/>
          <w:highlight w:val="none"/>
          <w:lang w:eastAsia="zh-CN"/>
        </w:rPr>
        <w:t>留学服务中心出具的国（境）外</w:t>
      </w:r>
      <w:r>
        <w:rPr>
          <w:rFonts w:hint="eastAsia" w:ascii="仿宋_GB2312" w:eastAsia="仿宋_GB2312"/>
          <w:color w:val="000000"/>
          <w:sz w:val="32"/>
          <w:szCs w:val="32"/>
          <w:highlight w:val="none"/>
        </w:rPr>
        <w:t>学历和学位认证</w:t>
      </w:r>
      <w:r>
        <w:rPr>
          <w:rFonts w:hint="eastAsia" w:ascii="仿宋_GB2312" w:eastAsia="仿宋_GB2312"/>
          <w:color w:val="000000"/>
          <w:sz w:val="32"/>
          <w:szCs w:val="32"/>
          <w:highlight w:val="none"/>
          <w:lang w:eastAsia="zh-CN"/>
        </w:rPr>
        <w:t>书扫描件</w:t>
      </w:r>
      <w:r>
        <w:rPr>
          <w:rFonts w:hint="eastAsia" w:ascii="仿宋_GB2312" w:eastAsia="仿宋_GB2312"/>
          <w:color w:val="000000"/>
          <w:sz w:val="32"/>
          <w:szCs w:val="32"/>
          <w:highlight w:val="none"/>
        </w:rPr>
        <w:t>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eastAsia="仿宋_GB2312"/>
          <w:color w:val="000000"/>
          <w:sz w:val="32"/>
          <w:szCs w:val="32"/>
          <w:highlight w:val="none"/>
          <w:lang w:eastAsia="zh-CN"/>
        </w:rPr>
      </w:pPr>
      <w:r>
        <w:rPr>
          <w:rFonts w:hint="eastAsia" w:ascii="仿宋_GB2312" w:eastAsia="仿宋_GB2312"/>
          <w:color w:val="000000"/>
          <w:sz w:val="32"/>
          <w:szCs w:val="32"/>
          <w:highlight w:val="none"/>
          <w:lang w:val="en-US" w:eastAsia="zh-CN"/>
        </w:rPr>
        <w:t>2.</w:t>
      </w:r>
      <w:r>
        <w:rPr>
          <w:rFonts w:hint="eastAsia" w:ascii="仿宋_GB2312" w:eastAsia="仿宋_GB2312"/>
          <w:color w:val="000000"/>
          <w:sz w:val="32"/>
          <w:szCs w:val="32"/>
          <w:highlight w:val="none"/>
        </w:rPr>
        <w:t>其他材料：</w:t>
      </w:r>
      <w:r>
        <w:rPr>
          <w:rFonts w:hint="eastAsia" w:ascii="仿宋" w:hAnsi="仿宋" w:eastAsia="仿宋" w:cs="仿宋"/>
          <w:color w:val="000000"/>
          <w:sz w:val="32"/>
          <w:szCs w:val="32"/>
          <w:highlight w:val="none"/>
        </w:rPr>
        <w:t>①</w:t>
      </w:r>
      <w:r>
        <w:rPr>
          <w:rFonts w:hint="eastAsia" w:ascii="仿宋_GB2312" w:eastAsia="仿宋_GB2312"/>
          <w:color w:val="000000"/>
          <w:sz w:val="32"/>
          <w:szCs w:val="32"/>
          <w:highlight w:val="none"/>
        </w:rPr>
        <w:t>202</w:t>
      </w:r>
      <w:r>
        <w:rPr>
          <w:rFonts w:hint="eastAsia" w:ascii="仿宋_GB2312" w:eastAsia="仿宋_GB2312"/>
          <w:color w:val="000000"/>
          <w:sz w:val="32"/>
          <w:szCs w:val="32"/>
          <w:highlight w:val="none"/>
          <w:lang w:val="en-US" w:eastAsia="zh-CN"/>
        </w:rPr>
        <w:t>1</w:t>
      </w:r>
      <w:r>
        <w:rPr>
          <w:rFonts w:hint="eastAsia" w:ascii="仿宋_GB2312" w:eastAsia="仿宋_GB2312"/>
          <w:color w:val="000000"/>
          <w:sz w:val="32"/>
          <w:szCs w:val="32"/>
          <w:highlight w:val="none"/>
        </w:rPr>
        <w:t>年全日制普通高校应届毕业生若报名时尚未取得毕业证书、学位证书的，应提供学信网上下载的《教育部学籍在线验证报告》（含有效期限内的二维码）</w:t>
      </w:r>
      <w:r>
        <w:rPr>
          <w:rFonts w:hint="eastAsia" w:ascii="仿宋_GB2312" w:eastAsia="仿宋_GB2312"/>
          <w:color w:val="000000"/>
          <w:sz w:val="32"/>
          <w:szCs w:val="32"/>
          <w:highlight w:val="none"/>
          <w:lang w:eastAsia="zh-CN"/>
        </w:rPr>
        <w:t>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黑体" w:hAnsi="黑体" w:eastAsia="黑体"/>
          <w:color w:val="000000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/>
          <w:color w:val="000000"/>
          <w:sz w:val="32"/>
          <w:szCs w:val="32"/>
          <w:highlight w:val="none"/>
          <w:lang w:eastAsia="zh-CN"/>
        </w:rPr>
        <w:t>五、政策待遇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Times New Roman" w:hAnsi="Times New Roman" w:eastAsia="仿宋_GB2312" w:cs="Times New Roman"/>
          <w:color w:val="000000"/>
          <w:sz w:val="32"/>
          <w:szCs w:val="32"/>
          <w:highlight w:val="none"/>
          <w:lang w:val="en-US" w:eastAsia="zh-CN"/>
        </w:rPr>
      </w:pPr>
      <w:r>
        <w:rPr>
          <w:rFonts w:hint="eastAsia" w:ascii="楷体_GB2312" w:hAnsi="楷体_GB2312" w:eastAsia="楷体_GB2312" w:cs="楷体_GB2312"/>
          <w:b w:val="0"/>
          <w:bCs w:val="0"/>
          <w:color w:val="000000"/>
          <w:sz w:val="32"/>
          <w:szCs w:val="32"/>
          <w:highlight w:val="none"/>
          <w:lang w:eastAsia="zh-CN"/>
        </w:rPr>
        <w:t>（一）个人专项奖励</w:t>
      </w:r>
      <w:r>
        <w:rPr>
          <w:rFonts w:hint="eastAsia" w:ascii="楷体_GB2312" w:hAnsi="楷体_GB2312" w:eastAsia="楷体_GB2312" w:cs="楷体_GB2312"/>
          <w:b w:val="0"/>
          <w:bCs w:val="0"/>
          <w:color w:val="000000"/>
          <w:sz w:val="32"/>
          <w:szCs w:val="32"/>
          <w:highlight w:val="none"/>
        </w:rPr>
        <w:t>。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highlight w:val="none"/>
          <w:lang w:val="en-US" w:eastAsia="zh-CN"/>
        </w:rPr>
        <w:t>对新引进全职在永民营企业工作的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highlight w:val="none"/>
          <w:lang w:eastAsia="zh-CN"/>
        </w:rPr>
        <w:t>博士研究生、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highlight w:val="none"/>
          <w:lang w:val="en-US" w:eastAsia="zh-CN"/>
        </w:rPr>
        <w:t>硕士研究生分别给予30万元、10万元的个人专项奖励，分5年等额发放。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</w:pPr>
      <w:r>
        <w:rPr>
          <w:rFonts w:hint="eastAsia" w:ascii="楷体_GB2312" w:hAnsi="楷体_GB2312" w:eastAsia="楷体_GB2312" w:cs="楷体_GB2312"/>
          <w:b w:val="0"/>
          <w:bCs w:val="0"/>
          <w:color w:val="000000"/>
          <w:sz w:val="32"/>
          <w:szCs w:val="32"/>
          <w:highlight w:val="none"/>
          <w:lang w:val="en-US" w:eastAsia="zh-CN"/>
        </w:rPr>
        <w:t>（二）就业补贴。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en-US" w:eastAsia="zh-CN"/>
        </w:rPr>
        <w:t>毕业5年以内的高校毕业生，于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 w:bidi="ar"/>
        </w:rPr>
        <w:t>2020年9月1日至2021年9月30日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en-US" w:eastAsia="zh-CN"/>
        </w:rPr>
        <w:t>首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 w:bidi="ar"/>
        </w:rPr>
        <w:t>次来永企业就业并依法缴纳社会保险费的，补贴额度按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highlight w:val="none"/>
          <w:lang w:eastAsia="zh-CN"/>
        </w:rPr>
        <w:t>博士研究生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highlight w:val="none"/>
          <w:lang w:val="en-US" w:eastAsia="zh-CN"/>
        </w:rPr>
        <w:t>7.2万元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highlight w:val="none"/>
          <w:lang w:eastAsia="zh-CN"/>
        </w:rPr>
        <w:t>、硕士研究生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highlight w:val="none"/>
          <w:lang w:val="en-US" w:eastAsia="zh-CN"/>
        </w:rPr>
        <w:t>3.6万元的标准兑现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highlight w:val="none"/>
          <w:lang w:eastAsia="zh-CN"/>
        </w:rPr>
        <w:t>，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 w:bidi="ar"/>
        </w:rPr>
        <w:t>分2年发放。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highlight w:val="none"/>
          <w:lang w:val="en-US" w:eastAsia="zh-CN"/>
        </w:rPr>
      </w:pPr>
      <w:r>
        <w:rPr>
          <w:rFonts w:hint="eastAsia" w:ascii="楷体_GB2312" w:hAnsi="楷体_GB2312" w:eastAsia="楷体_GB2312" w:cs="楷体_GB2312"/>
          <w:b w:val="0"/>
          <w:bCs w:val="0"/>
          <w:color w:val="000000"/>
          <w:sz w:val="32"/>
          <w:szCs w:val="32"/>
          <w:highlight w:val="none"/>
          <w:lang w:val="en-US" w:eastAsia="zh-CN"/>
        </w:rPr>
        <w:t>（三）住房保障。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highlight w:val="none"/>
          <w:lang w:val="en-US" w:eastAsia="zh-CN"/>
        </w:rPr>
        <w:t>对全职在永民营企业工作的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highlight w:val="none"/>
          <w:lang w:eastAsia="zh-CN"/>
        </w:rPr>
        <w:t>博士研究生、硕士研究生，可分别享受以下住房政策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highlight w:val="none"/>
          <w:lang w:val="en-US" w:eastAsia="zh-CN"/>
        </w:rPr>
        <w:t>：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highlight w:val="none"/>
          <w:lang w:val="en-US" w:eastAsia="zh-CN"/>
        </w:rPr>
        <w:t>1.租房补贴：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highlight w:val="none"/>
          <w:lang w:eastAsia="zh-CN"/>
        </w:rPr>
        <w:t>每月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highlight w:val="none"/>
          <w:lang w:val="en-US" w:eastAsia="zh-CN"/>
        </w:rPr>
        <w:t>2400元、1200元，补贴时间累积不超过8年。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highlight w:val="none"/>
          <w:lang w:val="en-US" w:eastAsia="zh-CN"/>
        </w:rPr>
        <w:t>2.购房补贴：40万元、20万元，一次性发放。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highlight w:val="none"/>
          <w:lang w:val="en-US" w:eastAsia="zh-CN"/>
        </w:rPr>
        <w:t>3.配租人才房：按同地段住房租金评估价的30%配租90平方米、40平方米左右的人才住房，租赁期限累积不超过8年。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highlight w:val="none"/>
          <w:lang w:val="en-US" w:eastAsia="zh-CN"/>
        </w:rPr>
        <w:t>4.配售人才房：分别按房源备案价的60%、70%配售120平方米、90平方米的人才住房。</w:t>
      </w: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firstLine="624" w:firstLineChars="200"/>
        <w:textAlignment w:val="auto"/>
        <w:rPr>
          <w:rFonts w:hint="eastAsia" w:ascii="仿宋_GB2312" w:eastAsia="仿宋_GB2312"/>
          <w:color w:val="000000"/>
          <w:spacing w:val="-4"/>
          <w:sz w:val="32"/>
          <w:szCs w:val="32"/>
          <w:highlight w:val="none"/>
          <w:lang w:eastAsia="zh-CN"/>
        </w:rPr>
      </w:pPr>
      <w:r>
        <w:rPr>
          <w:rFonts w:hint="eastAsia" w:ascii="楷体_GB2312" w:hAnsi="楷体_GB2312" w:eastAsia="楷体_GB2312" w:cs="楷体_GB2312"/>
          <w:color w:val="000000"/>
          <w:spacing w:val="-4"/>
          <w:sz w:val="32"/>
          <w:szCs w:val="32"/>
          <w:highlight w:val="none"/>
          <w:lang w:eastAsia="zh-CN"/>
        </w:rPr>
        <w:t>（四）子女就学。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highlight w:val="none"/>
          <w:lang w:val="en-US" w:eastAsia="zh-CN"/>
        </w:rPr>
        <w:t>全职在永民营企业工作的</w:t>
      </w:r>
      <w:r>
        <w:rPr>
          <w:rFonts w:hint="eastAsia" w:ascii="仿宋_GB2312" w:eastAsia="仿宋_GB2312"/>
          <w:color w:val="000000"/>
          <w:spacing w:val="-4"/>
          <w:sz w:val="32"/>
          <w:szCs w:val="32"/>
          <w:highlight w:val="none"/>
          <w:lang w:eastAsia="zh-CN"/>
        </w:rPr>
        <w:t>博士研究生，其子女在学前教育或</w:t>
      </w:r>
      <w:r>
        <w:rPr>
          <w:rFonts w:hint="eastAsia" w:ascii="仿宋_GB2312" w:eastAsia="仿宋_GB2312"/>
          <w:color w:val="000000"/>
          <w:spacing w:val="-4"/>
          <w:sz w:val="32"/>
          <w:szCs w:val="32"/>
          <w:highlight w:val="none"/>
        </w:rPr>
        <w:t>义务教育阶段</w:t>
      </w:r>
      <w:r>
        <w:rPr>
          <w:rFonts w:hint="eastAsia" w:ascii="仿宋_GB2312" w:eastAsia="仿宋_GB2312"/>
          <w:color w:val="000000"/>
          <w:spacing w:val="-4"/>
          <w:sz w:val="32"/>
          <w:szCs w:val="32"/>
          <w:highlight w:val="none"/>
          <w:lang w:eastAsia="zh-CN"/>
        </w:rPr>
        <w:t>的，可在温州市范围无障碍安排入学；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highlight w:val="none"/>
          <w:lang w:val="en-US" w:eastAsia="zh-CN"/>
        </w:rPr>
        <w:t>全职在永民营企业工作的</w:t>
      </w:r>
      <w:r>
        <w:rPr>
          <w:rFonts w:hint="eastAsia" w:ascii="仿宋_GB2312" w:eastAsia="仿宋_GB2312"/>
          <w:color w:val="000000"/>
          <w:spacing w:val="-4"/>
          <w:sz w:val="32"/>
          <w:szCs w:val="32"/>
          <w:highlight w:val="none"/>
          <w:lang w:eastAsia="zh-CN"/>
        </w:rPr>
        <w:t>硕士研究生，其</w:t>
      </w:r>
      <w:r>
        <w:rPr>
          <w:rFonts w:hint="eastAsia" w:ascii="仿宋_GB2312" w:eastAsia="仿宋_GB2312"/>
          <w:color w:val="000000"/>
          <w:spacing w:val="-4"/>
          <w:sz w:val="32"/>
          <w:szCs w:val="32"/>
          <w:highlight w:val="none"/>
        </w:rPr>
        <w:t>子女在义务教育阶段的，可在</w:t>
      </w:r>
      <w:r>
        <w:rPr>
          <w:rFonts w:hint="eastAsia" w:ascii="仿宋_GB2312" w:eastAsia="仿宋_GB2312"/>
          <w:color w:val="000000"/>
          <w:spacing w:val="-4"/>
          <w:sz w:val="32"/>
          <w:szCs w:val="32"/>
          <w:highlight w:val="none"/>
          <w:lang w:eastAsia="zh-CN"/>
        </w:rPr>
        <w:t>永嘉</w:t>
      </w:r>
      <w:r>
        <w:rPr>
          <w:rFonts w:hint="eastAsia" w:ascii="仿宋_GB2312" w:eastAsia="仿宋_GB2312"/>
          <w:color w:val="000000"/>
          <w:spacing w:val="-4"/>
          <w:sz w:val="32"/>
          <w:szCs w:val="32"/>
          <w:highlight w:val="none"/>
        </w:rPr>
        <w:t>县公办中小学校</w:t>
      </w:r>
      <w:r>
        <w:rPr>
          <w:rFonts w:hint="eastAsia" w:ascii="仿宋_GB2312" w:eastAsia="仿宋_GB2312"/>
          <w:color w:val="000000"/>
          <w:spacing w:val="-4"/>
          <w:sz w:val="32"/>
          <w:szCs w:val="32"/>
          <w:highlight w:val="none"/>
          <w:lang w:eastAsia="zh-CN"/>
        </w:rPr>
        <w:t>无障碍</w:t>
      </w:r>
      <w:r>
        <w:rPr>
          <w:rFonts w:hint="eastAsia" w:ascii="仿宋_GB2312" w:eastAsia="仿宋_GB2312"/>
          <w:color w:val="000000"/>
          <w:spacing w:val="-4"/>
          <w:sz w:val="32"/>
          <w:szCs w:val="32"/>
          <w:highlight w:val="none"/>
        </w:rPr>
        <w:t>安排入学</w:t>
      </w:r>
      <w:r>
        <w:rPr>
          <w:rFonts w:hint="eastAsia" w:ascii="仿宋_GB2312" w:eastAsia="仿宋_GB2312"/>
          <w:color w:val="000000"/>
          <w:spacing w:val="-4"/>
          <w:sz w:val="32"/>
          <w:szCs w:val="32"/>
          <w:highlight w:val="none"/>
          <w:lang w:eastAsia="zh-CN"/>
        </w:rPr>
        <w:t>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eastAsia="仿宋_GB2312"/>
          <w:color w:val="000000"/>
          <w:sz w:val="32"/>
          <w:szCs w:val="32"/>
          <w:highlight w:val="none"/>
        </w:rPr>
      </w:pPr>
      <w:r>
        <w:rPr>
          <w:rFonts w:hint="eastAsia" w:ascii="黑体" w:hAnsi="黑体" w:eastAsia="黑体"/>
          <w:color w:val="000000"/>
          <w:sz w:val="32"/>
          <w:szCs w:val="32"/>
          <w:highlight w:val="none"/>
          <w:lang w:eastAsia="zh-CN"/>
        </w:rPr>
        <w:t>六、</w:t>
      </w:r>
      <w:r>
        <w:rPr>
          <w:rFonts w:hint="eastAsia" w:ascii="黑体" w:hAnsi="黑体" w:eastAsia="黑体"/>
          <w:color w:val="000000"/>
          <w:sz w:val="32"/>
          <w:szCs w:val="32"/>
          <w:highlight w:val="none"/>
        </w:rPr>
        <w:t>其他事项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eastAsia="仿宋_GB2312"/>
          <w:color w:val="000000"/>
          <w:sz w:val="32"/>
          <w:szCs w:val="32"/>
          <w:highlight w:val="none"/>
          <w:u w:val="none"/>
          <w:lang w:eastAsia="zh-CN"/>
        </w:rPr>
      </w:pPr>
      <w:r>
        <w:rPr>
          <w:rFonts w:hint="eastAsia" w:ascii="仿宋_GB2312" w:eastAsia="仿宋_GB2312"/>
          <w:color w:val="000000"/>
          <w:sz w:val="32"/>
          <w:szCs w:val="32"/>
          <w:highlight w:val="none"/>
          <w:u w:val="none"/>
          <w:lang w:val="en-US" w:eastAsia="zh-CN"/>
        </w:rPr>
        <w:t>1.政策咨询电话</w:t>
      </w:r>
      <w:r>
        <w:rPr>
          <w:rFonts w:hint="eastAsia" w:ascii="仿宋_GB2312" w:hAnsi="Times New Roman" w:eastAsia="仿宋_GB2312" w:cs="Times New Roman"/>
          <w:color w:val="000000"/>
          <w:sz w:val="32"/>
          <w:szCs w:val="32"/>
          <w:highlight w:val="none"/>
          <w:u w:val="none"/>
          <w:lang w:val="en-US" w:eastAsia="zh-CN"/>
        </w:rPr>
        <w:t>：中共永嘉</w:t>
      </w:r>
      <w:r>
        <w:rPr>
          <w:rFonts w:hint="eastAsia" w:ascii="仿宋_GB2312" w:hAnsi="Times New Roman" w:eastAsia="仿宋_GB2312" w:cs="Times New Roman"/>
          <w:color w:val="000000"/>
          <w:sz w:val="32"/>
          <w:szCs w:val="32"/>
          <w:highlight w:val="none"/>
          <w:u w:val="none"/>
          <w:lang w:eastAsia="zh-CN"/>
        </w:rPr>
        <w:t>县委组织部人才工作科</w:t>
      </w:r>
      <w:r>
        <w:rPr>
          <w:rFonts w:hint="eastAsia" w:ascii="仿宋_GB2312" w:hAnsi="Times New Roman" w:eastAsia="仿宋_GB2312" w:cs="Times New Roman"/>
          <w:color w:val="000000"/>
          <w:sz w:val="32"/>
          <w:szCs w:val="32"/>
          <w:highlight w:val="none"/>
          <w:u w:val="none"/>
          <w:lang w:val="en-US" w:eastAsia="zh-CN"/>
        </w:rPr>
        <w:t>0577-57756270，</w:t>
      </w:r>
      <w:r>
        <w:rPr>
          <w:rFonts w:hint="eastAsia" w:ascii="仿宋_GB2312" w:eastAsia="仿宋_GB2312"/>
          <w:color w:val="000000"/>
          <w:sz w:val="32"/>
          <w:szCs w:val="32"/>
          <w:highlight w:val="none"/>
          <w:u w:val="none"/>
        </w:rPr>
        <w:t>永嘉县人力资源和社会保障局人才开发管理科0577-57768287</w:t>
      </w:r>
      <w:r>
        <w:rPr>
          <w:rFonts w:hint="eastAsia" w:ascii="仿宋_GB2312" w:eastAsia="仿宋_GB2312"/>
          <w:color w:val="000000"/>
          <w:sz w:val="32"/>
          <w:szCs w:val="32"/>
          <w:highlight w:val="none"/>
          <w:u w:val="none"/>
          <w:lang w:eastAsia="zh-CN"/>
        </w:rPr>
        <w:t>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eastAsia="仿宋_GB2312"/>
          <w:color w:val="000000"/>
          <w:sz w:val="32"/>
          <w:szCs w:val="32"/>
          <w:highlight w:val="none"/>
          <w:u w:val="none"/>
        </w:rPr>
      </w:pPr>
      <w:r>
        <w:rPr>
          <w:rFonts w:hint="eastAsia" w:ascii="仿宋_GB2312" w:hAnsi="Times New Roman" w:eastAsia="仿宋_GB2312" w:cs="Times New Roman"/>
          <w:color w:val="000000"/>
          <w:sz w:val="32"/>
          <w:szCs w:val="32"/>
          <w:highlight w:val="none"/>
          <w:u w:val="none"/>
          <w:lang w:val="en-US" w:eastAsia="zh-CN"/>
        </w:rPr>
        <w:t>2.</w:t>
      </w:r>
      <w:r>
        <w:rPr>
          <w:rFonts w:hint="eastAsia" w:ascii="仿宋_GB2312" w:eastAsia="仿宋_GB2312"/>
          <w:color w:val="000000"/>
          <w:sz w:val="32"/>
          <w:szCs w:val="32"/>
          <w:highlight w:val="none"/>
          <w:u w:val="none"/>
        </w:rPr>
        <w:t>本公告未尽事宜由</w:t>
      </w:r>
      <w:r>
        <w:rPr>
          <w:rFonts w:hint="eastAsia" w:ascii="仿宋_GB2312" w:eastAsia="仿宋_GB2312"/>
          <w:color w:val="000000"/>
          <w:sz w:val="32"/>
          <w:szCs w:val="32"/>
          <w:highlight w:val="none"/>
          <w:u w:val="none"/>
          <w:lang w:eastAsia="zh-CN"/>
        </w:rPr>
        <w:t>各民营企业</w:t>
      </w:r>
      <w:r>
        <w:rPr>
          <w:rFonts w:hint="eastAsia" w:ascii="仿宋_GB2312" w:eastAsia="仿宋_GB2312"/>
          <w:color w:val="000000"/>
          <w:sz w:val="32"/>
          <w:szCs w:val="32"/>
          <w:highlight w:val="none"/>
          <w:u w:val="none"/>
        </w:rPr>
        <w:t>负责解释。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eastAsia="仿宋_GB2312"/>
          <w:color w:val="000000"/>
          <w:sz w:val="32"/>
          <w:szCs w:val="32"/>
          <w:highlight w:val="none"/>
        </w:rPr>
      </w:pPr>
    </w:p>
    <w:p>
      <w:pPr>
        <w:ind w:firstLine="640" w:firstLineChars="200"/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  <w:t>附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eastAsia="zh-CN"/>
        </w:rPr>
        <w:t>件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  <w:t>：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en-US" w:eastAsia="zh-CN"/>
        </w:rPr>
        <w:t>4-1.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  <w:t>202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  <w:t>年永嘉县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eastAsia="zh-CN"/>
        </w:rPr>
        <w:t>民营企业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  <w:t>引进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eastAsia="zh-CN"/>
        </w:rPr>
        <w:t>硕博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  <w:t>高层次人才计划表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eastAsia="仿宋_GB2312"/>
          <w:color w:val="000000"/>
          <w:sz w:val="32"/>
          <w:szCs w:val="32"/>
          <w:highlight w:val="none"/>
        </w:rPr>
      </w:pPr>
      <w:r>
        <w:rPr>
          <w:rFonts w:hint="eastAsia" w:ascii="仿宋_GB2312" w:eastAsia="仿宋_GB2312"/>
          <w:color w:val="000000"/>
          <w:sz w:val="32"/>
          <w:szCs w:val="32"/>
          <w:highlight w:val="none"/>
        </w:rPr>
        <w:t xml:space="preserve">     </w:t>
      </w:r>
    </w:p>
    <w:p>
      <w:pPr>
        <w:spacing w:line="560" w:lineRule="exact"/>
        <w:ind w:firstLine="640" w:firstLineChars="200"/>
        <w:rPr>
          <w:rFonts w:hint="eastAsia" w:ascii="仿宋_GB2312" w:eastAsia="仿宋_GB2312"/>
          <w:color w:val="000000"/>
          <w:sz w:val="32"/>
          <w:szCs w:val="32"/>
          <w:highlight w:val="none"/>
        </w:rPr>
        <w:sectPr>
          <w:footerReference r:id="rId3" w:type="default"/>
          <w:pgSz w:w="11906" w:h="16838"/>
          <w:pgMar w:top="1474" w:right="850" w:bottom="1304" w:left="1077" w:header="851" w:footer="992" w:gutter="0"/>
          <w:pgNumType w:fmt="numberInDash" w:start="30"/>
          <w:cols w:space="720" w:num="1"/>
          <w:rtlGutter w:val="0"/>
          <w:docGrid w:type="lines" w:linePitch="315" w:charSpace="0"/>
        </w:sect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  <w:rPr>
          <w:rFonts w:hint="eastAsia" w:ascii="黑体" w:hAnsi="黑体" w:eastAsia="黑体" w:cs="黑体"/>
          <w:color w:val="000000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color w:val="000000"/>
          <w:sz w:val="32"/>
          <w:szCs w:val="32"/>
          <w:highlight w:val="none"/>
        </w:rPr>
        <w:t>附</w:t>
      </w:r>
      <w:r>
        <w:rPr>
          <w:rFonts w:hint="eastAsia" w:ascii="黑体" w:hAnsi="黑体" w:eastAsia="黑体" w:cs="黑体"/>
          <w:color w:val="000000"/>
          <w:sz w:val="32"/>
          <w:szCs w:val="32"/>
          <w:highlight w:val="none"/>
          <w:lang w:eastAsia="zh-CN"/>
        </w:rPr>
        <w:t>件</w:t>
      </w:r>
      <w:r>
        <w:rPr>
          <w:rFonts w:hint="eastAsia" w:ascii="黑体" w:hAnsi="黑体" w:eastAsia="黑体" w:cs="黑体"/>
          <w:color w:val="000000"/>
          <w:sz w:val="32"/>
          <w:szCs w:val="32"/>
          <w:highlight w:val="none"/>
          <w:lang w:val="en-US" w:eastAsia="zh-CN"/>
        </w:rPr>
        <w:t>4-1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  <w:highlight w:val="none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  <w:highlight w:val="none"/>
        </w:rPr>
        <w:t>202</w:t>
      </w: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  <w:highlight w:val="none"/>
          <w:lang w:val="en-US" w:eastAsia="zh-CN"/>
        </w:rPr>
        <w:t>1</w:t>
      </w: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  <w:highlight w:val="none"/>
        </w:rPr>
        <w:t>年永嘉县</w:t>
      </w: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  <w:highlight w:val="none"/>
          <w:lang w:eastAsia="zh-CN"/>
        </w:rPr>
        <w:t>民营企业</w:t>
      </w: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  <w:highlight w:val="none"/>
        </w:rPr>
        <w:t>引进</w:t>
      </w: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  <w:highlight w:val="none"/>
          <w:lang w:eastAsia="zh-CN"/>
        </w:rPr>
        <w:t>硕博</w:t>
      </w: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  <w:highlight w:val="none"/>
        </w:rPr>
        <w:t>高层次人才计划表</w:t>
      </w:r>
    </w:p>
    <w:tbl>
      <w:tblPr>
        <w:tblStyle w:val="7"/>
        <w:tblW w:w="15358" w:type="dxa"/>
        <w:tblInd w:w="-117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7"/>
        <w:gridCol w:w="2929"/>
        <w:gridCol w:w="1047"/>
        <w:gridCol w:w="1510"/>
        <w:gridCol w:w="1795"/>
        <w:gridCol w:w="897"/>
        <w:gridCol w:w="1465"/>
        <w:gridCol w:w="2933"/>
        <w:gridCol w:w="2055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3" w:hRule="atLeast"/>
        </w:trPr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序号</w:t>
            </w:r>
          </w:p>
        </w:tc>
        <w:tc>
          <w:tcPr>
            <w:tcW w:w="2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单位名称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联系人</w:t>
            </w:r>
          </w:p>
        </w:tc>
        <w:tc>
          <w:tcPr>
            <w:tcW w:w="1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联系电话</w:t>
            </w:r>
          </w:p>
        </w:tc>
        <w:tc>
          <w:tcPr>
            <w:tcW w:w="1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岗位名称</w:t>
            </w:r>
          </w:p>
        </w:tc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人数</w:t>
            </w:r>
          </w:p>
        </w:tc>
        <w:tc>
          <w:tcPr>
            <w:tcW w:w="1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学历要求</w:t>
            </w:r>
          </w:p>
        </w:tc>
        <w:tc>
          <w:tcPr>
            <w:tcW w:w="2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专业要求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工资待遇（月薪：元）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3" w:hRule="atLeast"/>
        </w:trPr>
        <w:tc>
          <w:tcPr>
            <w:tcW w:w="72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292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浙江红蜻蜓鞋业股份有限公司</w:t>
            </w:r>
          </w:p>
        </w:tc>
        <w:tc>
          <w:tcPr>
            <w:tcW w:w="104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周裕芳</w:t>
            </w:r>
          </w:p>
        </w:tc>
        <w:tc>
          <w:tcPr>
            <w:tcW w:w="151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13588910008</w:t>
            </w:r>
          </w:p>
        </w:tc>
        <w:tc>
          <w:tcPr>
            <w:tcW w:w="1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战略管理储备</w:t>
            </w:r>
          </w:p>
        </w:tc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1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硕士研究生</w:t>
            </w:r>
          </w:p>
        </w:tc>
        <w:tc>
          <w:tcPr>
            <w:tcW w:w="2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统计学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8000-15000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3" w:hRule="atLeast"/>
        </w:trPr>
        <w:tc>
          <w:tcPr>
            <w:tcW w:w="7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292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04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5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财务管理储备</w:t>
            </w:r>
          </w:p>
        </w:tc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3</w:t>
            </w:r>
          </w:p>
        </w:tc>
        <w:tc>
          <w:tcPr>
            <w:tcW w:w="1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硕士研究生</w:t>
            </w:r>
          </w:p>
        </w:tc>
        <w:tc>
          <w:tcPr>
            <w:tcW w:w="2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财务相关专业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8000-12000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3" w:hRule="atLeast"/>
        </w:trPr>
        <w:tc>
          <w:tcPr>
            <w:tcW w:w="7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292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04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5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战略人才储备</w:t>
            </w:r>
          </w:p>
        </w:tc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5</w:t>
            </w:r>
          </w:p>
        </w:tc>
        <w:tc>
          <w:tcPr>
            <w:tcW w:w="1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硕士研究生</w:t>
            </w:r>
          </w:p>
        </w:tc>
        <w:tc>
          <w:tcPr>
            <w:tcW w:w="2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专业不限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10000-15000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3" w:hRule="atLeast"/>
        </w:trPr>
        <w:tc>
          <w:tcPr>
            <w:tcW w:w="72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2929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浙江奥康鞋业股份有限公司</w:t>
            </w:r>
          </w:p>
        </w:tc>
        <w:tc>
          <w:tcPr>
            <w:tcW w:w="104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林洁 </w:t>
            </w:r>
          </w:p>
        </w:tc>
        <w:tc>
          <w:tcPr>
            <w:tcW w:w="151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15325060562</w:t>
            </w:r>
          </w:p>
        </w:tc>
        <w:tc>
          <w:tcPr>
            <w:tcW w:w="179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数据分析师</w:t>
            </w:r>
          </w:p>
        </w:tc>
        <w:tc>
          <w:tcPr>
            <w:tcW w:w="89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3</w:t>
            </w:r>
          </w:p>
        </w:tc>
        <w:tc>
          <w:tcPr>
            <w:tcW w:w="1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硕士研究生</w:t>
            </w:r>
          </w:p>
        </w:tc>
        <w:tc>
          <w:tcPr>
            <w:tcW w:w="2933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计算机、统计分析、应用数学等</w:t>
            </w:r>
          </w:p>
        </w:tc>
        <w:tc>
          <w:tcPr>
            <w:tcW w:w="205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10000-15000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3" w:hRule="atLeast"/>
        </w:trPr>
        <w:tc>
          <w:tcPr>
            <w:tcW w:w="727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3</w:t>
            </w:r>
          </w:p>
        </w:tc>
        <w:tc>
          <w:tcPr>
            <w:tcW w:w="292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报喜鸟控股股份有限公司</w:t>
            </w:r>
          </w:p>
        </w:tc>
        <w:tc>
          <w:tcPr>
            <w:tcW w:w="1047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谢丽央</w:t>
            </w:r>
          </w:p>
        </w:tc>
        <w:tc>
          <w:tcPr>
            <w:tcW w:w="151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0577-67317890</w:t>
            </w:r>
          </w:p>
        </w:tc>
        <w:tc>
          <w:tcPr>
            <w:tcW w:w="1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英语翻译</w:t>
            </w:r>
          </w:p>
        </w:tc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3</w:t>
            </w:r>
          </w:p>
        </w:tc>
        <w:tc>
          <w:tcPr>
            <w:tcW w:w="1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硕士研究生</w:t>
            </w:r>
          </w:p>
        </w:tc>
        <w:tc>
          <w:tcPr>
            <w:tcW w:w="2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英语相关专业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7000-15000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3" w:hRule="atLeast"/>
        </w:trPr>
        <w:tc>
          <w:tcPr>
            <w:tcW w:w="727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292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047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5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韩语翻译</w:t>
            </w:r>
          </w:p>
        </w:tc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1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硕士研究生</w:t>
            </w:r>
          </w:p>
        </w:tc>
        <w:tc>
          <w:tcPr>
            <w:tcW w:w="2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韩语相关专业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7000-15000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3" w:hRule="atLeast"/>
        </w:trPr>
        <w:tc>
          <w:tcPr>
            <w:tcW w:w="727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292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047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5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服装设计师</w:t>
            </w:r>
          </w:p>
        </w:tc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6</w:t>
            </w:r>
          </w:p>
        </w:tc>
        <w:tc>
          <w:tcPr>
            <w:tcW w:w="1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硕士研究生</w:t>
            </w:r>
          </w:p>
        </w:tc>
        <w:tc>
          <w:tcPr>
            <w:tcW w:w="2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服装设计相关专业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7000-15000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3" w:hRule="atLeast"/>
        </w:trPr>
        <w:tc>
          <w:tcPr>
            <w:tcW w:w="727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292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047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5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外贸业务员</w:t>
            </w:r>
          </w:p>
        </w:tc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1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硕士研究生</w:t>
            </w:r>
          </w:p>
        </w:tc>
        <w:tc>
          <w:tcPr>
            <w:tcW w:w="2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国际经济与贸易、英语相关专业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7000-15000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3" w:hRule="atLeast"/>
        </w:trPr>
        <w:tc>
          <w:tcPr>
            <w:tcW w:w="727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292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047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5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工程采购主管</w:t>
            </w:r>
          </w:p>
        </w:tc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1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硕士研究生</w:t>
            </w:r>
          </w:p>
        </w:tc>
        <w:tc>
          <w:tcPr>
            <w:tcW w:w="2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建筑工程相关专业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7000-15000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727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292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047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5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生产储备干部</w:t>
            </w:r>
          </w:p>
        </w:tc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1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硕士研究生</w:t>
            </w:r>
          </w:p>
        </w:tc>
        <w:tc>
          <w:tcPr>
            <w:tcW w:w="2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工业工程、质量管理、自动化相关专业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7000-15000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3" w:hRule="atLeast"/>
        </w:trPr>
        <w:tc>
          <w:tcPr>
            <w:tcW w:w="727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292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047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5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空间设计师</w:t>
            </w:r>
          </w:p>
        </w:tc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1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硕士研究生</w:t>
            </w:r>
          </w:p>
        </w:tc>
        <w:tc>
          <w:tcPr>
            <w:tcW w:w="2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艺术设计、建筑工程相关专业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7000-15000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727" w:type="dxa"/>
            <w:vMerge w:val="restart"/>
            <w:tcBorders>
              <w:top w:val="nil"/>
              <w:left w:val="single" w:color="000000" w:sz="4" w:space="0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4</w:t>
            </w:r>
          </w:p>
        </w:tc>
        <w:tc>
          <w:tcPr>
            <w:tcW w:w="292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浙江迦南科技股份有限公司</w:t>
            </w:r>
          </w:p>
        </w:tc>
        <w:tc>
          <w:tcPr>
            <w:tcW w:w="104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王海伦</w:t>
            </w:r>
          </w:p>
        </w:tc>
        <w:tc>
          <w:tcPr>
            <w:tcW w:w="151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1                                                                                                                                                                 5558709569</w:t>
            </w:r>
          </w:p>
        </w:tc>
        <w:tc>
          <w:tcPr>
            <w:tcW w:w="1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药机研发主任工程师</w:t>
            </w:r>
          </w:p>
        </w:tc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3</w:t>
            </w:r>
          </w:p>
        </w:tc>
        <w:tc>
          <w:tcPr>
            <w:tcW w:w="1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博士研究生</w:t>
            </w:r>
          </w:p>
        </w:tc>
        <w:tc>
          <w:tcPr>
            <w:tcW w:w="2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机械相关专业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20000-35000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3" w:hRule="atLeast"/>
        </w:trPr>
        <w:tc>
          <w:tcPr>
            <w:tcW w:w="727" w:type="dxa"/>
            <w:vMerge w:val="continue"/>
            <w:tcBorders>
              <w:top w:val="nil"/>
              <w:left w:val="single" w:color="000000" w:sz="4" w:space="0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292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04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5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机械设计工程师</w:t>
            </w:r>
          </w:p>
        </w:tc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5</w:t>
            </w:r>
          </w:p>
        </w:tc>
        <w:tc>
          <w:tcPr>
            <w:tcW w:w="1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硕士研究生</w:t>
            </w:r>
          </w:p>
        </w:tc>
        <w:tc>
          <w:tcPr>
            <w:tcW w:w="2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机械相关专业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10000-25000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727" w:type="dxa"/>
            <w:vMerge w:val="continue"/>
            <w:tcBorders>
              <w:top w:val="nil"/>
              <w:left w:val="single" w:color="000000" w:sz="4" w:space="0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292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04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5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自动化研发主任工程师</w:t>
            </w:r>
          </w:p>
        </w:tc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1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硕士研究生</w:t>
            </w:r>
          </w:p>
        </w:tc>
        <w:tc>
          <w:tcPr>
            <w:tcW w:w="2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自动化、自控相关专业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12000-22000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3" w:hRule="atLeast"/>
        </w:trPr>
        <w:tc>
          <w:tcPr>
            <w:tcW w:w="727" w:type="dxa"/>
            <w:vMerge w:val="continue"/>
            <w:tcBorders>
              <w:top w:val="nil"/>
              <w:left w:val="single" w:color="000000" w:sz="4" w:space="0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292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04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5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财务经理</w:t>
            </w:r>
          </w:p>
        </w:tc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1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硕士研究生</w:t>
            </w:r>
          </w:p>
        </w:tc>
        <w:tc>
          <w:tcPr>
            <w:tcW w:w="2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财务、审计相关专业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8000-15000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27" w:type="dxa"/>
            <w:vMerge w:val="continue"/>
            <w:tcBorders>
              <w:top w:val="nil"/>
              <w:left w:val="single" w:color="000000" w:sz="4" w:space="0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292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04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5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投资专员</w:t>
            </w:r>
          </w:p>
        </w:tc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1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硕士研究生</w:t>
            </w:r>
          </w:p>
        </w:tc>
        <w:tc>
          <w:tcPr>
            <w:tcW w:w="2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财会、金融、法律、工商管理等相关专业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8000-15000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3" w:hRule="atLeast"/>
        </w:trPr>
        <w:tc>
          <w:tcPr>
            <w:tcW w:w="727" w:type="dxa"/>
            <w:vMerge w:val="continue"/>
            <w:tcBorders>
              <w:top w:val="nil"/>
              <w:left w:val="single" w:color="000000" w:sz="4" w:space="0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292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04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5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ERP工程师</w:t>
            </w:r>
          </w:p>
        </w:tc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1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硕士研究生</w:t>
            </w:r>
          </w:p>
        </w:tc>
        <w:tc>
          <w:tcPr>
            <w:tcW w:w="2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计算机、程序相关专业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10000-15000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3" w:hRule="atLeast"/>
        </w:trPr>
        <w:tc>
          <w:tcPr>
            <w:tcW w:w="72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5</w:t>
            </w:r>
          </w:p>
        </w:tc>
        <w:tc>
          <w:tcPr>
            <w:tcW w:w="292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育才控股集团股份有限公司</w:t>
            </w:r>
          </w:p>
        </w:tc>
        <w:tc>
          <w:tcPr>
            <w:tcW w:w="104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杨立业</w:t>
            </w:r>
          </w:p>
        </w:tc>
        <w:tc>
          <w:tcPr>
            <w:tcW w:w="151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15167802659</w:t>
            </w:r>
          </w:p>
        </w:tc>
        <w:tc>
          <w:tcPr>
            <w:tcW w:w="1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设计</w:t>
            </w:r>
          </w:p>
        </w:tc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3</w:t>
            </w:r>
          </w:p>
        </w:tc>
        <w:tc>
          <w:tcPr>
            <w:tcW w:w="1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硕士研究生</w:t>
            </w:r>
          </w:p>
        </w:tc>
        <w:tc>
          <w:tcPr>
            <w:tcW w:w="2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机械设计、工业设计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8000-15000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3" w:hRule="atLeast"/>
        </w:trPr>
        <w:tc>
          <w:tcPr>
            <w:tcW w:w="7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292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04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5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外贸员</w:t>
            </w:r>
          </w:p>
        </w:tc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3</w:t>
            </w:r>
          </w:p>
        </w:tc>
        <w:tc>
          <w:tcPr>
            <w:tcW w:w="1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硕士研究生</w:t>
            </w:r>
          </w:p>
        </w:tc>
        <w:tc>
          <w:tcPr>
            <w:tcW w:w="2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国际贸易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8000-10000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3" w:hRule="atLeast"/>
        </w:trPr>
        <w:tc>
          <w:tcPr>
            <w:tcW w:w="7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292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04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5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生产经理</w:t>
            </w:r>
          </w:p>
        </w:tc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1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硕士研究生</w:t>
            </w:r>
          </w:p>
        </w:tc>
        <w:tc>
          <w:tcPr>
            <w:tcW w:w="2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企业管理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10000-15000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727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6</w:t>
            </w:r>
          </w:p>
        </w:tc>
        <w:tc>
          <w:tcPr>
            <w:tcW w:w="292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温州华邦安全封条股份有限公司</w:t>
            </w:r>
          </w:p>
        </w:tc>
        <w:tc>
          <w:tcPr>
            <w:tcW w:w="104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陈淼</w:t>
            </w:r>
          </w:p>
        </w:tc>
        <w:tc>
          <w:tcPr>
            <w:tcW w:w="151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15825680110</w:t>
            </w:r>
          </w:p>
        </w:tc>
        <w:tc>
          <w:tcPr>
            <w:tcW w:w="1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嵌入式工程师</w:t>
            </w:r>
          </w:p>
        </w:tc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3</w:t>
            </w:r>
          </w:p>
        </w:tc>
        <w:tc>
          <w:tcPr>
            <w:tcW w:w="1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硕士研究生</w:t>
            </w:r>
          </w:p>
        </w:tc>
        <w:tc>
          <w:tcPr>
            <w:tcW w:w="2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电子、计算机、通讯、电气等相关专业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12000-20000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6" w:hRule="atLeast"/>
        </w:trPr>
        <w:tc>
          <w:tcPr>
            <w:tcW w:w="727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292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04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5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RFID工程师</w:t>
            </w:r>
          </w:p>
        </w:tc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3</w:t>
            </w:r>
          </w:p>
        </w:tc>
        <w:tc>
          <w:tcPr>
            <w:tcW w:w="1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硕士研究生</w:t>
            </w:r>
          </w:p>
        </w:tc>
        <w:tc>
          <w:tcPr>
            <w:tcW w:w="2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通信、半导体、微电子、电子信息、微波技术等相关专业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12000-20000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 w:hRule="atLeast"/>
        </w:trPr>
        <w:tc>
          <w:tcPr>
            <w:tcW w:w="727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292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04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5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材料工程师</w:t>
            </w:r>
          </w:p>
        </w:tc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1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硕士研究生</w:t>
            </w:r>
          </w:p>
        </w:tc>
        <w:tc>
          <w:tcPr>
            <w:tcW w:w="2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高分子材料、化学材料等相关专业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10000-17000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3" w:hRule="atLeast"/>
        </w:trPr>
        <w:tc>
          <w:tcPr>
            <w:tcW w:w="72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7</w:t>
            </w:r>
          </w:p>
        </w:tc>
        <w:tc>
          <w:tcPr>
            <w:tcW w:w="292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浙江伯特利科技股份有限公司</w:t>
            </w:r>
          </w:p>
        </w:tc>
        <w:tc>
          <w:tcPr>
            <w:tcW w:w="104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徐湘湘</w:t>
            </w:r>
          </w:p>
        </w:tc>
        <w:tc>
          <w:tcPr>
            <w:tcW w:w="151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13605878680</w:t>
            </w:r>
          </w:p>
        </w:tc>
        <w:tc>
          <w:tcPr>
            <w:tcW w:w="1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工程师</w:t>
            </w:r>
          </w:p>
        </w:tc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1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硕士研究生</w:t>
            </w:r>
          </w:p>
        </w:tc>
        <w:tc>
          <w:tcPr>
            <w:tcW w:w="2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过程控制与自动化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15000-20000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3" w:hRule="atLeast"/>
        </w:trPr>
        <w:tc>
          <w:tcPr>
            <w:tcW w:w="7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292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04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5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工程师</w:t>
            </w:r>
          </w:p>
        </w:tc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1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硕士研究生</w:t>
            </w:r>
          </w:p>
        </w:tc>
        <w:tc>
          <w:tcPr>
            <w:tcW w:w="2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机械制造与自动化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15000-20000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3" w:hRule="atLeast"/>
        </w:trPr>
        <w:tc>
          <w:tcPr>
            <w:tcW w:w="7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292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04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5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工程师</w:t>
            </w:r>
          </w:p>
        </w:tc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1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硕士研究生</w:t>
            </w:r>
          </w:p>
        </w:tc>
        <w:tc>
          <w:tcPr>
            <w:tcW w:w="2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机电一体化专业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15000-20000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3" w:hRule="atLeast"/>
        </w:trPr>
        <w:tc>
          <w:tcPr>
            <w:tcW w:w="7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292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04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5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工程师</w:t>
            </w:r>
          </w:p>
        </w:tc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1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硕士研究生</w:t>
            </w:r>
          </w:p>
        </w:tc>
        <w:tc>
          <w:tcPr>
            <w:tcW w:w="2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物联网、人工智能、软件开发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15000-20000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72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8</w:t>
            </w:r>
          </w:p>
        </w:tc>
        <w:tc>
          <w:tcPr>
            <w:tcW w:w="292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超达阀门集团股份有限公司</w:t>
            </w:r>
          </w:p>
        </w:tc>
        <w:tc>
          <w:tcPr>
            <w:tcW w:w="104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王琼林</w:t>
            </w:r>
          </w:p>
        </w:tc>
        <w:tc>
          <w:tcPr>
            <w:tcW w:w="151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13868603058</w:t>
            </w:r>
          </w:p>
        </w:tc>
        <w:tc>
          <w:tcPr>
            <w:tcW w:w="1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产品设计与研发人员</w:t>
            </w:r>
          </w:p>
        </w:tc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1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硕士研究生</w:t>
            </w:r>
          </w:p>
        </w:tc>
        <w:tc>
          <w:tcPr>
            <w:tcW w:w="2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机械及相关专业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10000-15000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7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292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04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5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铸造工艺设计与研发</w:t>
            </w:r>
          </w:p>
        </w:tc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1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硕士研究生</w:t>
            </w:r>
          </w:p>
        </w:tc>
        <w:tc>
          <w:tcPr>
            <w:tcW w:w="2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铸造相关专业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10000-15000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3" w:hRule="atLeast"/>
        </w:trPr>
        <w:tc>
          <w:tcPr>
            <w:tcW w:w="7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292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04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5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材料研发人员</w:t>
            </w:r>
          </w:p>
        </w:tc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1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硕士研究生</w:t>
            </w:r>
          </w:p>
        </w:tc>
        <w:tc>
          <w:tcPr>
            <w:tcW w:w="2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材料相关专业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10000-15000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3" w:hRule="atLeast"/>
        </w:trPr>
        <w:tc>
          <w:tcPr>
            <w:tcW w:w="7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292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04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5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总经理助理</w:t>
            </w:r>
          </w:p>
        </w:tc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1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硕士研究生</w:t>
            </w:r>
          </w:p>
        </w:tc>
        <w:tc>
          <w:tcPr>
            <w:tcW w:w="2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管理相关专业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8000-12000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3" w:hRule="atLeast"/>
        </w:trPr>
        <w:tc>
          <w:tcPr>
            <w:tcW w:w="72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9</w:t>
            </w:r>
          </w:p>
        </w:tc>
        <w:tc>
          <w:tcPr>
            <w:tcW w:w="292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凯奇集团有限公司</w:t>
            </w:r>
          </w:p>
        </w:tc>
        <w:tc>
          <w:tcPr>
            <w:tcW w:w="104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姚占玉</w:t>
            </w:r>
          </w:p>
        </w:tc>
        <w:tc>
          <w:tcPr>
            <w:tcW w:w="151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13676527019</w:t>
            </w:r>
          </w:p>
        </w:tc>
        <w:tc>
          <w:tcPr>
            <w:tcW w:w="1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总经理</w:t>
            </w:r>
          </w:p>
        </w:tc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1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硕士研究生</w:t>
            </w:r>
          </w:p>
        </w:tc>
        <w:tc>
          <w:tcPr>
            <w:tcW w:w="2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市场营销、工商管理类优先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50000-100000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3" w:hRule="atLeast"/>
        </w:trPr>
        <w:tc>
          <w:tcPr>
            <w:tcW w:w="7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292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04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5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董事长助理</w:t>
            </w:r>
          </w:p>
        </w:tc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1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硕士研究生</w:t>
            </w:r>
          </w:p>
        </w:tc>
        <w:tc>
          <w:tcPr>
            <w:tcW w:w="2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市场营销、工商管理类优先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20000-50000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3" w:hRule="atLeast"/>
        </w:trPr>
        <w:tc>
          <w:tcPr>
            <w:tcW w:w="7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292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04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5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IE结构工程师</w:t>
            </w:r>
          </w:p>
        </w:tc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1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硕士研究生</w:t>
            </w:r>
          </w:p>
        </w:tc>
        <w:tc>
          <w:tcPr>
            <w:tcW w:w="2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工业工程类专业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10000-20000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3" w:hRule="atLeast"/>
        </w:trPr>
        <w:tc>
          <w:tcPr>
            <w:tcW w:w="7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292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04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5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PE结构工程师</w:t>
            </w:r>
          </w:p>
        </w:tc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1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硕士研究生</w:t>
            </w:r>
          </w:p>
        </w:tc>
        <w:tc>
          <w:tcPr>
            <w:tcW w:w="2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工业工程类专业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10000-20000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3" w:hRule="atLeast"/>
        </w:trPr>
        <w:tc>
          <w:tcPr>
            <w:tcW w:w="7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292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04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5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结构工程师</w:t>
            </w:r>
          </w:p>
        </w:tc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1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硕士研究生</w:t>
            </w:r>
          </w:p>
        </w:tc>
        <w:tc>
          <w:tcPr>
            <w:tcW w:w="2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工程、自动化类专业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10000-20000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3" w:hRule="atLeast"/>
        </w:trPr>
        <w:tc>
          <w:tcPr>
            <w:tcW w:w="7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292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04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5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采购工程师</w:t>
            </w:r>
          </w:p>
        </w:tc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1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硕士研究生</w:t>
            </w:r>
          </w:p>
        </w:tc>
        <w:tc>
          <w:tcPr>
            <w:tcW w:w="2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工程、机械类专业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7000-10000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3" w:hRule="atLeast"/>
        </w:trPr>
        <w:tc>
          <w:tcPr>
            <w:tcW w:w="7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292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04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5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设备工程师</w:t>
            </w:r>
          </w:p>
        </w:tc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1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硕士研究生</w:t>
            </w:r>
          </w:p>
        </w:tc>
        <w:tc>
          <w:tcPr>
            <w:tcW w:w="2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自动化或电气类专业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10000-20000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3" w:hRule="atLeast"/>
        </w:trPr>
        <w:tc>
          <w:tcPr>
            <w:tcW w:w="7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292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04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5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销售经理</w:t>
            </w:r>
          </w:p>
        </w:tc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3</w:t>
            </w:r>
          </w:p>
        </w:tc>
        <w:tc>
          <w:tcPr>
            <w:tcW w:w="1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硕士研究生</w:t>
            </w:r>
          </w:p>
        </w:tc>
        <w:tc>
          <w:tcPr>
            <w:tcW w:w="2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市场营销、工商管理类优先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7000-15000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3" w:hRule="atLeast"/>
        </w:trPr>
        <w:tc>
          <w:tcPr>
            <w:tcW w:w="7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292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04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5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品牌策划经理</w:t>
            </w:r>
          </w:p>
        </w:tc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1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硕士研究生</w:t>
            </w:r>
          </w:p>
        </w:tc>
        <w:tc>
          <w:tcPr>
            <w:tcW w:w="2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市场营销、工商管理类优先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7000-15000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72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10</w:t>
            </w:r>
          </w:p>
        </w:tc>
        <w:tc>
          <w:tcPr>
            <w:tcW w:w="292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欧拉姆阀门科技有限公司</w:t>
            </w:r>
          </w:p>
        </w:tc>
        <w:tc>
          <w:tcPr>
            <w:tcW w:w="104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金志远</w:t>
            </w:r>
          </w:p>
        </w:tc>
        <w:tc>
          <w:tcPr>
            <w:tcW w:w="151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13588913588</w:t>
            </w:r>
          </w:p>
        </w:tc>
        <w:tc>
          <w:tcPr>
            <w:tcW w:w="1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研发总工</w:t>
            </w:r>
          </w:p>
        </w:tc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1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硕士研究生</w:t>
            </w:r>
          </w:p>
        </w:tc>
        <w:tc>
          <w:tcPr>
            <w:tcW w:w="2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机械制造与自动化、数控技术、机电一体化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15000-25000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3" w:hRule="atLeast"/>
        </w:trPr>
        <w:tc>
          <w:tcPr>
            <w:tcW w:w="7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292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04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5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销售总监</w:t>
            </w:r>
          </w:p>
        </w:tc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1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硕士研究生</w:t>
            </w:r>
          </w:p>
        </w:tc>
        <w:tc>
          <w:tcPr>
            <w:tcW w:w="2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市场营销、工商管理、机械制造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15000-20000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7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292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04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5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生产总监</w:t>
            </w:r>
          </w:p>
        </w:tc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1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硕士研究生</w:t>
            </w:r>
          </w:p>
        </w:tc>
        <w:tc>
          <w:tcPr>
            <w:tcW w:w="2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机械制造与自动化、数控技术、机电一体化、工商管理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10000-15000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3" w:hRule="atLeast"/>
        </w:trPr>
        <w:tc>
          <w:tcPr>
            <w:tcW w:w="7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292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04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5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IT架构师</w:t>
            </w:r>
          </w:p>
        </w:tc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1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硕士研究生</w:t>
            </w:r>
          </w:p>
        </w:tc>
        <w:tc>
          <w:tcPr>
            <w:tcW w:w="2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计算机应用、软件工程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10000-20000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3" w:hRule="atLeast"/>
        </w:trPr>
        <w:tc>
          <w:tcPr>
            <w:tcW w:w="72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11</w:t>
            </w:r>
          </w:p>
        </w:tc>
        <w:tc>
          <w:tcPr>
            <w:tcW w:w="292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亚龙智能装备集团股份有限公司</w:t>
            </w:r>
          </w:p>
        </w:tc>
        <w:tc>
          <w:tcPr>
            <w:tcW w:w="104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谢思球</w:t>
            </w:r>
          </w:p>
        </w:tc>
        <w:tc>
          <w:tcPr>
            <w:tcW w:w="151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0577-67318009</w:t>
            </w:r>
          </w:p>
        </w:tc>
        <w:tc>
          <w:tcPr>
            <w:tcW w:w="1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机械工程师</w:t>
            </w:r>
          </w:p>
        </w:tc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3</w:t>
            </w:r>
          </w:p>
        </w:tc>
        <w:tc>
          <w:tcPr>
            <w:tcW w:w="1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硕士研究生</w:t>
            </w:r>
          </w:p>
        </w:tc>
        <w:tc>
          <w:tcPr>
            <w:tcW w:w="2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机械相关专业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10000-20000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atLeast"/>
        </w:trPr>
        <w:tc>
          <w:tcPr>
            <w:tcW w:w="7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292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04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5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软件技术员/工程师</w:t>
            </w:r>
          </w:p>
        </w:tc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3</w:t>
            </w:r>
          </w:p>
        </w:tc>
        <w:tc>
          <w:tcPr>
            <w:tcW w:w="1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硕士研究生</w:t>
            </w:r>
          </w:p>
        </w:tc>
        <w:tc>
          <w:tcPr>
            <w:tcW w:w="2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计算机、软件相关专业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10000-20000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7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292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04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5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电气技术员/工程师</w:t>
            </w:r>
          </w:p>
        </w:tc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1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硕士研究生</w:t>
            </w:r>
          </w:p>
        </w:tc>
        <w:tc>
          <w:tcPr>
            <w:tcW w:w="2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电气相关专业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10000-20000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3" w:hRule="atLeast"/>
        </w:trPr>
        <w:tc>
          <w:tcPr>
            <w:tcW w:w="7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292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04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5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人工智能</w:t>
            </w:r>
          </w:p>
        </w:tc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1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硕士研究生</w:t>
            </w:r>
          </w:p>
        </w:tc>
        <w:tc>
          <w:tcPr>
            <w:tcW w:w="2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智能制造相关专业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10000-20000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72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12</w:t>
            </w:r>
          </w:p>
        </w:tc>
        <w:tc>
          <w:tcPr>
            <w:tcW w:w="292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浙江巧巧教育科技有限公司</w:t>
            </w:r>
          </w:p>
        </w:tc>
        <w:tc>
          <w:tcPr>
            <w:tcW w:w="104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胡芬</w:t>
            </w:r>
          </w:p>
        </w:tc>
        <w:tc>
          <w:tcPr>
            <w:tcW w:w="151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15967465520</w:t>
            </w:r>
          </w:p>
        </w:tc>
        <w:tc>
          <w:tcPr>
            <w:tcW w:w="1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3D设计</w:t>
            </w:r>
          </w:p>
        </w:tc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1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硕士研究生</w:t>
            </w:r>
          </w:p>
        </w:tc>
        <w:tc>
          <w:tcPr>
            <w:tcW w:w="2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环境艺术设计、产品设计、园林工程技术、视觉传达艺术设计等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7000-12000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</w:trPr>
        <w:tc>
          <w:tcPr>
            <w:tcW w:w="7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292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04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5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企划宣传</w:t>
            </w:r>
          </w:p>
        </w:tc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1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硕士研究生</w:t>
            </w:r>
          </w:p>
        </w:tc>
        <w:tc>
          <w:tcPr>
            <w:tcW w:w="2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汉语言文学、传播学、传媒策划与管理、新闻学、网络与新媒体等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8000-12000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72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13</w:t>
            </w:r>
          </w:p>
        </w:tc>
        <w:tc>
          <w:tcPr>
            <w:tcW w:w="292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浙江原野建设有限公司</w:t>
            </w:r>
          </w:p>
        </w:tc>
        <w:tc>
          <w:tcPr>
            <w:tcW w:w="104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李琪</w:t>
            </w:r>
          </w:p>
        </w:tc>
        <w:tc>
          <w:tcPr>
            <w:tcW w:w="151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15957721835</w:t>
            </w:r>
          </w:p>
        </w:tc>
        <w:tc>
          <w:tcPr>
            <w:tcW w:w="1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科研组成员</w:t>
            </w:r>
          </w:p>
        </w:tc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8</w:t>
            </w:r>
          </w:p>
        </w:tc>
        <w:tc>
          <w:tcPr>
            <w:tcW w:w="1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硕士研究生</w:t>
            </w:r>
          </w:p>
        </w:tc>
        <w:tc>
          <w:tcPr>
            <w:tcW w:w="2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农学、植物学、林学、园林园艺学、物联网技术等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年薪12万，另加年终奖、其它福利等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7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292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04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5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科研组成员</w:t>
            </w:r>
          </w:p>
        </w:tc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5</w:t>
            </w:r>
          </w:p>
        </w:tc>
        <w:tc>
          <w:tcPr>
            <w:tcW w:w="1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博士研究生</w:t>
            </w:r>
          </w:p>
        </w:tc>
        <w:tc>
          <w:tcPr>
            <w:tcW w:w="2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农学、植物学、林学、园林园艺学、物联网技术等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年薪20万，另加年终奖、其它福利等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7" w:hRule="atLeast"/>
        </w:trPr>
        <w:tc>
          <w:tcPr>
            <w:tcW w:w="72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14</w:t>
            </w:r>
          </w:p>
        </w:tc>
        <w:tc>
          <w:tcPr>
            <w:tcW w:w="292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浙江棕源工程设计有限公司</w:t>
            </w:r>
          </w:p>
        </w:tc>
        <w:tc>
          <w:tcPr>
            <w:tcW w:w="104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叶晓静</w:t>
            </w:r>
          </w:p>
        </w:tc>
        <w:tc>
          <w:tcPr>
            <w:tcW w:w="151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13819726366</w:t>
            </w:r>
          </w:p>
        </w:tc>
        <w:tc>
          <w:tcPr>
            <w:tcW w:w="1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景观方案主创设计师</w:t>
            </w:r>
          </w:p>
        </w:tc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1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硕士研究生</w:t>
            </w:r>
          </w:p>
        </w:tc>
        <w:tc>
          <w:tcPr>
            <w:tcW w:w="2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1.环境艺术、风景园林设计等相关专业；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2.出色的景观设计能力，较强的美学素养和景观知识储备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15000起，具体面议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0" w:hRule="atLeast"/>
        </w:trPr>
        <w:tc>
          <w:tcPr>
            <w:tcW w:w="7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292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04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5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景观绿化负责人</w:t>
            </w:r>
          </w:p>
        </w:tc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1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硕士研究生</w:t>
            </w:r>
          </w:p>
        </w:tc>
        <w:tc>
          <w:tcPr>
            <w:tcW w:w="2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1.园林、绿化等相关专业；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2.可独立完成大型项目的植物设计、配置及现场种植指导、能承担一般规模和较复杂程度项目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15000起，具体面议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3" w:hRule="atLeast"/>
        </w:trPr>
        <w:tc>
          <w:tcPr>
            <w:tcW w:w="7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292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04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5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景观施工图设计师</w:t>
            </w:r>
          </w:p>
        </w:tc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1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硕士研究生</w:t>
            </w:r>
          </w:p>
        </w:tc>
        <w:tc>
          <w:tcPr>
            <w:tcW w:w="2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1.工民建、风景园林、环境艺术等相关专业；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2.熟悉相关行业标准及国家规范；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3.熟练应用设计绘图软件及各类相关软件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15000起，具体面议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</w:trPr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15</w:t>
            </w:r>
          </w:p>
        </w:tc>
        <w:tc>
          <w:tcPr>
            <w:tcW w:w="2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凯泉集团有限公司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厉和丹</w:t>
            </w:r>
          </w:p>
        </w:tc>
        <w:tc>
          <w:tcPr>
            <w:tcW w:w="1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13968818410</w:t>
            </w:r>
          </w:p>
        </w:tc>
        <w:tc>
          <w:tcPr>
            <w:tcW w:w="1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技术研发工程师</w:t>
            </w:r>
          </w:p>
        </w:tc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1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硕士研究生</w:t>
            </w:r>
          </w:p>
        </w:tc>
        <w:tc>
          <w:tcPr>
            <w:tcW w:w="2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流体机械、机械制造等相关专业，从事泵类生产、开发、研究等方面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10000-25000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</w:trPr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16</w:t>
            </w:r>
          </w:p>
        </w:tc>
        <w:tc>
          <w:tcPr>
            <w:tcW w:w="2929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温州市荣信科技有限公司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胡陈春</w:t>
            </w:r>
          </w:p>
        </w:tc>
        <w:tc>
          <w:tcPr>
            <w:tcW w:w="151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13587736361</w:t>
            </w:r>
          </w:p>
        </w:tc>
        <w:tc>
          <w:tcPr>
            <w:tcW w:w="179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项目申报师</w:t>
            </w:r>
          </w:p>
        </w:tc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146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硕士研究生</w:t>
            </w:r>
          </w:p>
        </w:tc>
        <w:tc>
          <w:tcPr>
            <w:tcW w:w="2933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扎实的文字功底，熟悉可行性研究报告、资金申请报告等项目的申报材料写作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15000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3" w:hRule="atLeast"/>
        </w:trPr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17</w:t>
            </w:r>
          </w:p>
        </w:tc>
        <w:tc>
          <w:tcPr>
            <w:tcW w:w="2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大亚电器集团有限公司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吴启荣</w:t>
            </w:r>
          </w:p>
        </w:tc>
        <w:tc>
          <w:tcPr>
            <w:tcW w:w="1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18968836626</w:t>
            </w:r>
          </w:p>
        </w:tc>
        <w:tc>
          <w:tcPr>
            <w:tcW w:w="1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机械工程师</w:t>
            </w:r>
          </w:p>
        </w:tc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1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硕士研究生</w:t>
            </w:r>
          </w:p>
        </w:tc>
        <w:tc>
          <w:tcPr>
            <w:tcW w:w="2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机械制造(机电一体化)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10000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3" w:hRule="atLeast"/>
        </w:trPr>
        <w:tc>
          <w:tcPr>
            <w:tcW w:w="72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18</w:t>
            </w:r>
          </w:p>
        </w:tc>
        <w:tc>
          <w:tcPr>
            <w:tcW w:w="292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宣达实业集团有限公司</w:t>
            </w:r>
          </w:p>
        </w:tc>
        <w:tc>
          <w:tcPr>
            <w:tcW w:w="104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宋华北</w:t>
            </w:r>
          </w:p>
        </w:tc>
        <w:tc>
          <w:tcPr>
            <w:tcW w:w="151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13870571001</w:t>
            </w:r>
          </w:p>
        </w:tc>
        <w:tc>
          <w:tcPr>
            <w:tcW w:w="1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总工程师</w:t>
            </w:r>
          </w:p>
        </w:tc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1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硕士研究生</w:t>
            </w:r>
          </w:p>
        </w:tc>
        <w:tc>
          <w:tcPr>
            <w:tcW w:w="2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机械类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30000-50000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3" w:hRule="atLeast"/>
        </w:trPr>
        <w:tc>
          <w:tcPr>
            <w:tcW w:w="7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292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04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5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MVR工艺工程师</w:t>
            </w:r>
          </w:p>
        </w:tc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1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硕士研究生</w:t>
            </w:r>
          </w:p>
        </w:tc>
        <w:tc>
          <w:tcPr>
            <w:tcW w:w="2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化工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10000-20000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3" w:hRule="atLeast"/>
        </w:trPr>
        <w:tc>
          <w:tcPr>
            <w:tcW w:w="7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292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04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5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MVR销售工程师</w:t>
            </w:r>
          </w:p>
        </w:tc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1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硕士研究生</w:t>
            </w:r>
          </w:p>
        </w:tc>
        <w:tc>
          <w:tcPr>
            <w:tcW w:w="2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化工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10000-20000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72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19</w:t>
            </w:r>
          </w:p>
        </w:tc>
        <w:tc>
          <w:tcPr>
            <w:tcW w:w="292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永浪集团有限公司</w:t>
            </w:r>
          </w:p>
        </w:tc>
        <w:tc>
          <w:tcPr>
            <w:tcW w:w="104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邓虹</w:t>
            </w:r>
          </w:p>
        </w:tc>
        <w:tc>
          <w:tcPr>
            <w:tcW w:w="151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15301965597</w:t>
            </w:r>
          </w:p>
        </w:tc>
        <w:tc>
          <w:tcPr>
            <w:tcW w:w="1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主创设计师</w:t>
            </w:r>
          </w:p>
        </w:tc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3</w:t>
            </w:r>
          </w:p>
        </w:tc>
        <w:tc>
          <w:tcPr>
            <w:tcW w:w="1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硕士研究生</w:t>
            </w:r>
          </w:p>
        </w:tc>
        <w:tc>
          <w:tcPr>
            <w:tcW w:w="2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景观设计、建筑设计、城市规划等相关专业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8000-15000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7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292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04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5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设计师</w:t>
            </w:r>
          </w:p>
        </w:tc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3</w:t>
            </w:r>
          </w:p>
        </w:tc>
        <w:tc>
          <w:tcPr>
            <w:tcW w:w="1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硕士研究生</w:t>
            </w:r>
          </w:p>
        </w:tc>
        <w:tc>
          <w:tcPr>
            <w:tcW w:w="2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景观设计、建筑设计、城市规划等相关专业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6000-13000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7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292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04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5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助理设计师</w:t>
            </w:r>
          </w:p>
        </w:tc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1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硕士研究生</w:t>
            </w:r>
          </w:p>
        </w:tc>
        <w:tc>
          <w:tcPr>
            <w:tcW w:w="2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景观设计、建筑设计、城市规划等相关专业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6000-8000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7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292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04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5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中级施工图设计师</w:t>
            </w:r>
          </w:p>
        </w:tc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1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硕士研究生</w:t>
            </w:r>
          </w:p>
        </w:tc>
        <w:tc>
          <w:tcPr>
            <w:tcW w:w="2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景观设计、建筑设计、民建或土木工程等相关专业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6000-15000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7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292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04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5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模型设计师</w:t>
            </w:r>
          </w:p>
        </w:tc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3</w:t>
            </w:r>
          </w:p>
        </w:tc>
        <w:tc>
          <w:tcPr>
            <w:tcW w:w="1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硕士研究生</w:t>
            </w:r>
          </w:p>
        </w:tc>
        <w:tc>
          <w:tcPr>
            <w:tcW w:w="2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园林景观、环境艺术相关设计专业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6000-15000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72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20</w:t>
            </w:r>
          </w:p>
        </w:tc>
        <w:tc>
          <w:tcPr>
            <w:tcW w:w="292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立本集团温州玩具有限公司</w:t>
            </w:r>
          </w:p>
        </w:tc>
        <w:tc>
          <w:tcPr>
            <w:tcW w:w="104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潘超</w:t>
            </w:r>
          </w:p>
        </w:tc>
        <w:tc>
          <w:tcPr>
            <w:tcW w:w="151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15888215179</w:t>
            </w:r>
          </w:p>
        </w:tc>
        <w:tc>
          <w:tcPr>
            <w:tcW w:w="1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董事长助理（管培生）</w:t>
            </w:r>
          </w:p>
        </w:tc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1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硕士研究生</w:t>
            </w:r>
          </w:p>
        </w:tc>
        <w:tc>
          <w:tcPr>
            <w:tcW w:w="2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MBA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10000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3" w:hRule="atLeast"/>
        </w:trPr>
        <w:tc>
          <w:tcPr>
            <w:tcW w:w="7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292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04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5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研发总监</w:t>
            </w:r>
          </w:p>
        </w:tc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1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硕士研究生</w:t>
            </w:r>
          </w:p>
        </w:tc>
        <w:tc>
          <w:tcPr>
            <w:tcW w:w="2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机电工程类专业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15000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3" w:hRule="atLeast"/>
        </w:trPr>
        <w:tc>
          <w:tcPr>
            <w:tcW w:w="7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292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04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5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营销总监</w:t>
            </w:r>
          </w:p>
        </w:tc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1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硕士研究生</w:t>
            </w:r>
          </w:p>
        </w:tc>
        <w:tc>
          <w:tcPr>
            <w:tcW w:w="2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市场营销专业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25000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8" w:hRule="atLeast"/>
        </w:trPr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总计</w:t>
            </w:r>
          </w:p>
        </w:tc>
        <w:tc>
          <w:tcPr>
            <w:tcW w:w="2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134</w:t>
            </w:r>
          </w:p>
        </w:tc>
        <w:tc>
          <w:tcPr>
            <w:tcW w:w="1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2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</w:tr>
    </w:tbl>
    <w:p>
      <w:pPr>
        <w:pStyle w:val="2"/>
        <w:rPr>
          <w:rFonts w:hint="eastAsia" w:eastAsia="宋体"/>
          <w:color w:val="000000"/>
          <w:highlight w:val="none"/>
          <w:lang w:eastAsia="zh-CN"/>
        </w:rPr>
      </w:pPr>
      <w:bookmarkStart w:id="0" w:name="_GoBack"/>
      <w:bookmarkEnd w:id="0"/>
    </w:p>
    <w:p/>
    <w:sectPr>
      <w:footerReference r:id="rId4" w:type="default"/>
      <w:pgSz w:w="16838" w:h="11906" w:orient="landscape"/>
      <w:pgMar w:top="964" w:right="794" w:bottom="737" w:left="907" w:header="851" w:footer="992" w:gutter="0"/>
      <w:pgNumType w:fmt="numberInDash" w:start="33"/>
      <w:cols w:space="720" w:num="1"/>
      <w:rtlGutter w:val="0"/>
      <w:docGrid w:type="lines" w:linePitch="321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posOffset>2847975</wp:posOffset>
              </wp:positionH>
              <wp:positionV relativeFrom="paragraph">
                <wp:posOffset>43180</wp:posOffset>
              </wp:positionV>
              <wp:extent cx="882015" cy="415925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82015" cy="4159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4"/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32"/>
                            </w:rPr>
                          </w:pP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32"/>
                            </w:rPr>
                            <w:fldChar w:fldCharType="begin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32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32"/>
                            </w:rPr>
                            <w:fldChar w:fldCharType="separate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32"/>
                            </w:rPr>
                            <w:t>1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32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upright="0"/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224.25pt;margin-top:3.4pt;height:32.75pt;width:69.45pt;mso-position-horizontal-relative:margin;z-index:251659264;mso-width-relative:page;mso-height-relative:page;" filled="f" stroked="f" coordsize="21600,21600" o:gfxdata="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>
                    <w:pPr>
                      <w:pStyle w:val="4"/>
                      <w:rPr>
                        <w:rFonts w:hint="eastAsia" w:ascii="仿宋_GB2312" w:hAnsi="仿宋_GB2312" w:eastAsia="仿宋_GB2312" w:cs="仿宋_GB2312"/>
                        <w:sz w:val="28"/>
                        <w:szCs w:val="32"/>
                      </w:rPr>
                    </w:pP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32"/>
                      </w:rPr>
                      <w:fldChar w:fldCharType="begin"/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32"/>
                      </w:rPr>
                      <w:instrText xml:space="preserve"> PAGE  \* MERGEFORMAT </w:instrTex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32"/>
                      </w:rPr>
                      <w:fldChar w:fldCharType="separate"/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32"/>
                      </w:rPr>
                      <w:t>1</w: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32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posOffset>2847975</wp:posOffset>
              </wp:positionH>
              <wp:positionV relativeFrom="paragraph">
                <wp:posOffset>43180</wp:posOffset>
              </wp:positionV>
              <wp:extent cx="882015" cy="415925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82015" cy="4159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4"/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32"/>
                            </w:rPr>
                          </w:pP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32"/>
                            </w:rPr>
                            <w:fldChar w:fldCharType="begin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32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32"/>
                            </w:rPr>
                            <w:fldChar w:fldCharType="separate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32"/>
                            </w:rPr>
                            <w:t>1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32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upright="0"/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224.25pt;margin-top:3.4pt;height:32.75pt;width:69.45pt;mso-position-horizontal-relative:margin;z-index:251660288;mso-width-relative:page;mso-height-relative:page;" filled="f" stroked="f" coordsize="21600,21600" o:gfxdata="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>
                    <w:pPr>
                      <w:pStyle w:val="4"/>
                      <w:rPr>
                        <w:rFonts w:hint="eastAsia" w:ascii="仿宋_GB2312" w:hAnsi="仿宋_GB2312" w:eastAsia="仿宋_GB2312" w:cs="仿宋_GB2312"/>
                        <w:sz w:val="28"/>
                        <w:szCs w:val="32"/>
                      </w:rPr>
                    </w:pP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32"/>
                      </w:rPr>
                      <w:fldChar w:fldCharType="begin"/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32"/>
                      </w:rPr>
                      <w:instrText xml:space="preserve"> PAGE  \* MERGEFORMAT </w:instrTex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32"/>
                      </w:rPr>
                      <w:fldChar w:fldCharType="separate"/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32"/>
                      </w:rPr>
                      <w:t>1</w: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32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6AE7F4D"/>
    <w:rsid w:val="46AE7F4D"/>
    <w:rsid w:val="67F52276"/>
    <w:rsid w:val="730241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8">
    <w:name w:val="Default Paragraph Font"/>
    <w:semiHidden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next w:val="1"/>
    <w:qFormat/>
    <w:uiPriority w:val="0"/>
    <w:pPr>
      <w:ind w:firstLine="420" w:firstLineChars="100"/>
    </w:pPr>
  </w:style>
  <w:style w:type="paragraph" w:styleId="3">
    <w:name w:val="Body Text"/>
    <w:basedOn w:val="1"/>
    <w:next w:val="2"/>
    <w:qFormat/>
    <w:uiPriority w:val="0"/>
    <w:pPr>
      <w:spacing w:after="120" w:afterLines="0"/>
    </w:pPr>
  </w:style>
  <w:style w:type="paragraph" w:styleId="4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paragraph" w:styleId="6">
    <w:name w:val="Normal (Web)"/>
    <w:basedOn w:val="1"/>
    <w:qFormat/>
    <w:uiPriority w:val="0"/>
    <w:pPr>
      <w:spacing w:before="100" w:beforeAutospacing="1" w:after="100" w:afterAutospacing="1"/>
      <w:jc w:val="left"/>
    </w:pPr>
    <w:rPr>
      <w:rFonts w:ascii="Calibri" w:hAnsi="Calibri"/>
      <w:kern w:val="0"/>
      <w:sz w:val="24"/>
      <w:szCs w:val="24"/>
    </w:rPr>
  </w:style>
  <w:style w:type="character" w:styleId="9">
    <w:name w:val="Hyperlink"/>
    <w:qFormat/>
    <w:uiPriority w:val="99"/>
    <w:rPr>
      <w:color w:val="000000"/>
      <w:sz w:val="18"/>
      <w:u w:val="none"/>
      <w:shd w:val="clear" w:color="auto" w:fill="auto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Office_11.1.0.10463_F1E327BC-269C-435d-A152-05C5408002CA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2021-05-14T10:00:00Z</dcterms:created>
  <dc:creator>spunky</dc:creator>
  <cp:lastModifiedBy>spunky</cp:lastModifiedBy>
  <dcterms:modified xsi:type="dcterms:W3CDTF">2021-05-14T12:46:58Z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2052-11.1.0.10463</vt:lpwstr>
  </property>
  <property fmtid="{D5CDD505-2E9C-101B-9397-08002B2CF9AE}" pid="3" name="ICV">
    <vt:lpwstr>EBA2E81DD1554DA2AB15229950CF6E4A</vt:lpwstr>
  </property>
</Properties>
</file>