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cs="宋体"/>
          <w:b/>
          <w:sz w:val="32"/>
          <w:szCs w:val="28"/>
          <w:highlight w:val="none"/>
        </w:rPr>
      </w:pPr>
      <w:r>
        <w:rPr>
          <w:rFonts w:hint="eastAsia" w:ascii="宋体" w:hAnsi="宋体" w:cs="宋体"/>
          <w:b/>
          <w:sz w:val="32"/>
          <w:szCs w:val="28"/>
          <w:highlight w:val="none"/>
        </w:rPr>
        <w:t>2022年上半年</w:t>
      </w:r>
      <w:r>
        <w:rPr>
          <w:rFonts w:hint="eastAsia" w:ascii="宋体" w:hAnsi="宋体" w:cs="宋体"/>
          <w:b/>
          <w:sz w:val="32"/>
          <w:szCs w:val="28"/>
          <w:highlight w:val="none"/>
          <w:lang w:val="en-US" w:eastAsia="zh-CN"/>
        </w:rPr>
        <w:t>浙江南太湖控股</w:t>
      </w:r>
      <w:r>
        <w:rPr>
          <w:rFonts w:hint="eastAsia" w:ascii="宋体" w:hAnsi="宋体" w:cs="宋体"/>
          <w:b/>
          <w:sz w:val="32"/>
          <w:szCs w:val="28"/>
          <w:highlight w:val="none"/>
        </w:rPr>
        <w:t>集团公司</w:t>
      </w:r>
      <w:r>
        <w:rPr>
          <w:rFonts w:hint="eastAsia" w:ascii="宋体" w:hAnsi="宋体" w:cs="宋体"/>
          <w:b/>
          <w:sz w:val="32"/>
          <w:szCs w:val="28"/>
          <w:highlight w:val="none"/>
          <w:lang w:val="en-US" w:eastAsia="zh-CN"/>
        </w:rPr>
        <w:t>下属子公司社会</w:t>
      </w:r>
      <w:r>
        <w:rPr>
          <w:rFonts w:hint="eastAsia" w:ascii="宋体" w:hAnsi="宋体" w:cs="宋体"/>
          <w:b/>
          <w:sz w:val="32"/>
          <w:szCs w:val="28"/>
          <w:highlight w:val="none"/>
        </w:rPr>
        <w:t>招聘计划表</w:t>
      </w:r>
    </w:p>
    <w:tbl>
      <w:tblPr>
        <w:tblStyle w:val="6"/>
        <w:tblpPr w:leftFromText="180" w:rightFromText="180" w:vertAnchor="text" w:horzAnchor="page" w:tblpXSpec="center" w:tblpY="321"/>
        <w:tblOverlap w:val="never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95"/>
        <w:gridCol w:w="900"/>
        <w:gridCol w:w="1215"/>
        <w:gridCol w:w="900"/>
        <w:gridCol w:w="795"/>
        <w:gridCol w:w="1230"/>
        <w:gridCol w:w="1380"/>
        <w:gridCol w:w="5565"/>
        <w:gridCol w:w="54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1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招  聘  条  件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相关工作经验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具体要求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市政公司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工程部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土建工程师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土木工程类专业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1、 具有5年及以上本专业现场管理工作经验；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2、 取得工程师及以上职称；注册建造师优先；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掌握设计规范知识，熟悉项目管理流程,丰富的现场管理经验；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熟悉掌握相关的绘图软件。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园林景观工程师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土木工程类专业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1、 具有5年及以上本专业现场管理工作经验；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2、 取得工程师及以上职称；注册建造师优先；                             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掌握设计规范知识，熟悉项目管理流程,丰富的现场管理经验；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熟悉掌握相关的绘图软件。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市政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土木工程类专业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40周岁及以下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1、 具有5年及以上本专业现场管理工作经验；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2、 取得工程师及以上职称；注册建造师优先；                             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掌握设计规范知识，熟悉项目管理流程,丰富的现场管理经验；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熟悉掌握相关的绘图软件。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经营部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造价管理岗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土木工程类等相关专业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具有3年及以上施工单位、造价咨询公司等企业市政造价工作经验优先；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取得助理工程师及以上职称；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至少负责过2个以上项目全过程工程成本预算、结算办理；熟悉招投标运作，具有较强的谈判能力，擅长收集市场信息；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熟练使用计价软件，以及AutoCAD、office等办公软件；熟悉现行工程造价规范及操作规程；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5、 具备造价工程师资格优先。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49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市政公司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贸易部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材料采购岗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贸易类等专业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1、 具有3年及以上施工单位或建设单位建筑材料采购经验，熟悉采购工作流程；                                                   2、 熟悉贸易资金运作流程，熟悉相关法律法规；                           3、 具备较好的沟通、协调及执行能力，工作踏实认真、应对敏捷。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财务部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财务会计岗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财会专业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初级会计职称及以上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具有3年及以上财务工作经验；建筑企业财务工作经验者优先；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sz w:val="18"/>
                <w:szCs w:val="18"/>
                <w:highlight w:val="none"/>
              </w:rPr>
              <w:t>取得初级会计师及以上职称；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熟悉国家相关财经法律、税收政策，能熟练使用财务软件，具有较强的工作责任心；</w:t>
            </w:r>
          </w:p>
          <w:p>
            <w:pPr>
              <w:spacing w:line="300" w:lineRule="exac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具有吃苦耐劳精神以及良好的沟通协调能力。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建开公司</w:t>
            </w: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建开公司</w:t>
            </w:r>
          </w:p>
          <w:p>
            <w:pPr>
              <w:pStyle w:val="2"/>
              <w:ind w:firstLine="241"/>
              <w:rPr>
                <w:rFonts w:ascii="宋体" w:hAnsi="宋体" w:cs="宋体"/>
                <w:b/>
                <w:sz w:val="24"/>
                <w:highlight w:val="none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设计管理部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设计岗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室内设计、装潢艺术设计等相关专业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30周岁及以下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具有1年及以上室内设计工作经验；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熟练使用CAD、Photoshop、酷家乐等设计软件；           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具有开发公司或设计院（设计公司）从业经历者优先；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具有独立完成设计的能力、良好的沟通能力和执行力。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  <w:t>工程管理部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  <w:t>工程管</w:t>
            </w: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理部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土建工程师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土木工程、房屋建筑工程、工程管理等相关专业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具有3年以上施工单位项目一线或房地产开发企业工作经验；                                                     2、 取得工程类中级及以上职称，建造师优先；                                     3、 熟悉建设工程一般流程和施工工艺，了解房地产开发建设流程。                                            4、 具备良好的沟通能力和执行力。      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土建工程师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土木工程、房屋建筑工程、工程管理等相关专业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助理工程师及以上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30周岁及以下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具有1年及以上施工单位项目一线或房地产开发企业工作经验；                                                     2、 取得工程类初级及以上职称，建造师优先；                                     3、 熟悉建设工程一般流程和施工工艺，了解房地产开发建设流程；                                          4、 具备良好的沟通能力和执行力。                                                 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前期管理部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前期报建岗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工程类、经济类、房地产等相关专业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大专及以上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具有3年及以上开发报建经验，熟悉湖州市房地产项目相关办理流程； 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具备较强的沟通、协调、组织能力,具备一定的执行力，较强抗压性； 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有驾照，具备较强的亲和力及公共关系拓展能力。 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智慧数字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技术部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弱电工程技术岗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建筑电气、自动化、机电工程、计算机网络类相关专业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90" w:firstLineChars="5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3年及以上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360" w:hanging="360" w:hangingChars="20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1、 具有3年及以上弱电智能化领域施工或维保相关工作经验；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2、 具有相关行业注册类执业证书或中级及以上职业证书优先考虑；</w:t>
            </w:r>
          </w:p>
          <w:p>
            <w:pPr>
              <w:spacing w:line="240" w:lineRule="exact"/>
              <w:ind w:left="360" w:hanging="360" w:hangingChars="20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3、 能够负责弱电设备设施维护、维修的年度经费预算，控制维修、维护成本；编制设备备品、备件采购计划；</w:t>
            </w:r>
          </w:p>
          <w:p>
            <w:pPr>
              <w:spacing w:line="240" w:lineRule="exact"/>
              <w:ind w:left="360" w:hanging="360" w:hangingChars="20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4、 能够协助公司项目弱电工程招投标方案编写工作；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none"/>
              </w:rPr>
            </w:pPr>
          </w:p>
        </w:tc>
      </w:tr>
    </w:tbl>
    <w:p>
      <w:pPr>
        <w:pStyle w:val="4"/>
        <w:rPr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F2095"/>
    <w:multiLevelType w:val="multilevel"/>
    <w:tmpl w:val="01CF20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1">
    <w:nsid w:val="14C86EA4"/>
    <w:multiLevelType w:val="singleLevel"/>
    <w:tmpl w:val="14C86EA4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29BE15DD"/>
    <w:multiLevelType w:val="singleLevel"/>
    <w:tmpl w:val="29BE15DD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320447D7"/>
    <w:multiLevelType w:val="singleLevel"/>
    <w:tmpl w:val="320447D7"/>
    <w:lvl w:ilvl="0" w:tentative="0">
      <w:start w:val="1"/>
      <w:numFmt w:val="decimal"/>
      <w:suff w:val="space"/>
      <w:lvlText w:val="%1、"/>
      <w:lvlJc w:val="left"/>
    </w:lvl>
  </w:abstractNum>
  <w:abstractNum w:abstractNumId="4">
    <w:nsid w:val="3F29DE0F"/>
    <w:multiLevelType w:val="singleLevel"/>
    <w:tmpl w:val="3F29DE0F"/>
    <w:lvl w:ilvl="0" w:tentative="0">
      <w:start w:val="1"/>
      <w:numFmt w:val="decimal"/>
      <w:suff w:val="space"/>
      <w:lvlText w:val="%1、"/>
      <w:lvlJc w:val="left"/>
    </w:lvl>
  </w:abstractNum>
  <w:abstractNum w:abstractNumId="5">
    <w:nsid w:val="5B2F6081"/>
    <w:multiLevelType w:val="multilevel"/>
    <w:tmpl w:val="5B2F60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0151"/>
    <w:rsid w:val="31336CA1"/>
    <w:rsid w:val="3CD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2022-04-06T02:19:00Z</dcterms:created>
  <dc:creator>阿珊</dc:creator>
  <cp:lastModifiedBy>阿珊</cp:lastModifiedBy>
  <dcterms:modified xsi:type="dcterms:W3CDTF">2022-04-06T03:13:45Z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FF2D6846529349A5B8E205ED0B486FBC</vt:lpwstr>
  </property>
</Properties>
</file>