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0"/>
          <w:highlight w:val="none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 w:cs="黑体"/>
          <w:sz w:val="30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0"/>
          <w:highlight w:val="none"/>
          <w:lang w:val="en-US" w:eastAsia="zh-CN"/>
        </w:rPr>
        <w:t>健康状况报告表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276"/>
        <w:gridCol w:w="2462"/>
        <w:gridCol w:w="94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准考证号码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1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926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请考生在考前一天如实填写下列信息，考试入场时上交给考点检查检测人员。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83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考前两周本人身体健康状况</w:t>
            </w:r>
          </w:p>
        </w:tc>
        <w:tc>
          <w:tcPr>
            <w:tcW w:w="373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有无出现过发热、干咳、乏力、咽痛、腹泻等症状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□有□无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83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3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有过上述症状，具体症状为：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56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是否是既往感染者（确诊病例或无症状感染者）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656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是否是感染者的密切接触者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568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近2周是否有流行病学史（到过高风险地区或近距离接触过来自高风险地区人群）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83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考点检查检测异常记录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体温≥37.3℃为异常体温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（考点填写）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健康码检查异常情况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□黄码□红码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3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体温异常记录℃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83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健康码检查异常情况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□黄码□红码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检查员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83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体温异常记录℃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检测员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</w:rPr>
        <w:t>注：1</w:t>
      </w:r>
      <w:r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</w:rPr>
        <w:t>此表由考生在考试入场时上交考点。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</w:rPr>
        <w:t xml:space="preserve">    2</w:t>
      </w:r>
      <w:r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</w:rPr>
        <w:t>考生不得提供身体健康状况虚假信息，对隐瞒行程、隐瞒病情、故意压制症状、瞒报漏报健康情况的考生及提供虚假证明的单位追究相应责任。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40" w:firstLineChars="2350"/>
        <w:textAlignment w:val="auto"/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40" w:firstLineChars="2350"/>
        <w:textAlignment w:val="auto"/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40" w:firstLineChars="2350"/>
        <w:textAlignment w:val="auto"/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520" w:firstLineChars="2300"/>
        <w:textAlignment w:val="auto"/>
        <w:rPr>
          <w:rFonts w:eastAsia="仿宋" w:cs="仿宋"/>
          <w:color w:val="111F2C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111F2C"/>
          <w:sz w:val="24"/>
          <w:szCs w:val="24"/>
          <w:shd w:val="clear" w:color="auto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E6F9A"/>
    <w:rsid w:val="044E6F9A"/>
    <w:rsid w:val="606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2021-03-08T09:23:00Z</dcterms:created>
  <dc:creator>蒋一萍</dc:creator>
  <cp:lastModifiedBy>蒋一萍</cp:lastModifiedBy>
  <dcterms:modified xsi:type="dcterms:W3CDTF">2021-03-08T09:23:14Z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