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年温州交运集团面向社会公开招聘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一般岗位员工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专业资格审查办法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“旅游管理”招考专业（职位）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旅游管理、旅游管理教育、旅游与资源管理等、酒店管理、涉外旅游、旅行社经营与管理、国际旅游酒店管理、旅游、旅游管理与服务教育</w:t>
      </w:r>
      <w:r>
        <w:rPr>
          <w:rFonts w:hint="eastAsia" w:eastAsia="仿宋_GB2312"/>
          <w:color w:val="00000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sz w:val="30"/>
          <w:szCs w:val="30"/>
        </w:rPr>
        <w:t>、旅游管理（休闲与健康促进）、旅游管理（酒店管理专业）、旅游管理（会展经济与管理）、旅游管理（国际导游方向）、酒店管理（中美合作）、景区开发与管理、酒店管理（涉外导游方向）、旅游与酒店管理、旅游服务与管理、酒店管理（导游）、旅游管理与市场营销、旅游管理（酒店管理）、会展经济与管理、</w:t>
      </w:r>
      <w:r>
        <w:rPr>
          <w:rFonts w:hint="eastAsia" w:ascii="仿宋_GB2312" w:eastAsia="仿宋_GB2312"/>
          <w:color w:val="333333"/>
          <w:sz w:val="30"/>
          <w:szCs w:val="30"/>
          <w:shd w:val="clear" w:color="auto" w:fill="FFFFFF"/>
        </w:rPr>
        <w:t>导游、国际旅游管理、旅游管理与服务、旅游管理与营销、旅游与管理、旅游管理（旅行社管理）</w:t>
      </w:r>
      <w:r>
        <w:rPr>
          <w:rFonts w:hint="eastAsia" w:ascii="仿宋_GB2312" w:eastAsia="仿宋_GB2312"/>
          <w:color w:val="000000"/>
          <w:sz w:val="30"/>
          <w:szCs w:val="30"/>
        </w:rPr>
        <w:t>等。</w:t>
      </w:r>
    </w:p>
    <w:p>
      <w:pPr>
        <w:spacing w:line="540" w:lineRule="exact"/>
        <w:ind w:firstLine="640" w:firstLineChars="200"/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  <w:lang w:val="en-US" w:eastAsia="zh-CN"/>
        </w:rPr>
        <w:t>二</w:t>
      </w:r>
      <w:r>
        <w:rPr>
          <w:rFonts w:hint="eastAsia" w:ascii="黑体" w:eastAsia="黑体"/>
          <w:color w:val="000000"/>
          <w:szCs w:val="32"/>
        </w:rPr>
        <w:t>、“财会”招考专业（职位）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会计学、财务管理、理财学、企业理财、审计学、会计电算化、财务会计教育、财务会计与教育、国际会计、会计与统计核算、工业（企业）会计、财务信息管理、会计、财务会计、管理会计、投资与理财、涉外财务、审计、财务会计与审计、工商管理（会计学）、网络会计、会计学（国际会计方向）、会计学（注册会计师方向）、财务管理（会计方向）、会计财务管理、工商管理（财务管理）、涉外会计、会计（涉外）、会计（涉外会计）、会计与审计、司法会计、会计学（财务会计）、资产评估与会计、财会、财会学、会计学（财务管理）、财务学、工商管理（审计学）、会计（注册会计师方向）、会计信息技术、财务管理学、工商管理会计方向、审计实务、会计学（CGA）、会计学（国际会计）、会计学（财务会计方向）、会计学（会计师方向）、会计学（中外）、会计与审计、财务会计（电算化）、财务会计（涉外方向）、审计实务（注册会计师方向）、会计专业、会计（税务方向）、会计学（财会方向）、会计学（CGA方向）、财务管理（资产评估方向）、财务管理专业、会计与金融专业、会计（中美合作）、会计学（ACCA）、会计学（注册会计专门化）、财务管理（国际金融）、财务管理（企业理财方向）、商务（金融与会计）、会计学（国际会计师ACCA）、企业财务管理、会计金融、理学会计、财务、 管理学会计、会计与统计、会计学（国际方向）、注册会计、会计学（金融会计）、会计（税务）、国际会计与财务管理、会计学（中美合作办学）、企业财务管理、会计学（注册会计师专门化）、注册会计师与审计、会计学（涉外会计方向）、投资理财、</w:t>
      </w:r>
      <w:r>
        <w:rPr>
          <w:rFonts w:hint="eastAsia" w:ascii="仿宋_GB2312" w:eastAsia="仿宋_GB2312"/>
          <w:color w:val="333333"/>
          <w:sz w:val="30"/>
          <w:szCs w:val="30"/>
          <w:shd w:val="clear" w:color="auto" w:fill="FFFFFF"/>
        </w:rPr>
        <w:t>会计学(计算机复合)、财务管理（CPA方向）、工商管理（会计学与金融学方向）、财务管理（会计）、会计学（会计实务方向）、工商企业管理（会计方向）、工商管理（中澳合作办学国际商务——财务方向）、会计学（公司理财）、会计学（审计）、企业会计与税务方向</w:t>
      </w:r>
      <w:r>
        <w:rPr>
          <w:rFonts w:hint="eastAsia" w:ascii="仿宋_GB2312" w:eastAsia="仿宋_GB2312"/>
          <w:color w:val="000000"/>
          <w:sz w:val="30"/>
          <w:szCs w:val="30"/>
        </w:rPr>
        <w:t>等；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取得注册会计师资格的人员可报考。</w:t>
      </w:r>
    </w:p>
    <w:p>
      <w:pPr>
        <w:spacing w:line="540" w:lineRule="exact"/>
        <w:ind w:firstLine="640" w:firstLineChars="200"/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  <w:lang w:val="en-US" w:eastAsia="zh-CN"/>
        </w:rPr>
        <w:t>三</w:t>
      </w:r>
      <w:r>
        <w:rPr>
          <w:rFonts w:hint="eastAsia" w:ascii="黑体" w:eastAsia="黑体"/>
          <w:color w:val="000000"/>
          <w:szCs w:val="32"/>
        </w:rPr>
        <w:t>、“财政税务”招考专业（职位）</w:t>
      </w:r>
    </w:p>
    <w:p>
      <w:pPr>
        <w:spacing w:line="540" w:lineRule="exact"/>
        <w:ind w:firstLine="600" w:firstLineChars="200"/>
        <w:rPr>
          <w:rFonts w:hint="eastAsia"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财政学、金融学、税务、财政税务、审计学、投资学、经济学、会计学、会计、财务会计、财会、国际会计、财务管理、理财学、会计电算化、财务与精算学、财务会计教育、财务会计与教育、国际会计、会计与统计核算、工业（企业）会计、财务信息管理、国际财务与金融、国际金融、金融财务管理、投资理财、财会教育、会计与金融、金融、金融工程、金融管理与实务、企业财务管理、税务级计算机管理、会计学（ACCA）、财政税收、会计学（国际会计方向）、金融学（国际投资方向）、工商管理（财务管理）、金融会计、工商管理（会计学）、财务&amp;金融、审计学（ACCA方向）、经济学（电子商务）、财政学（财政税务）、专业会计、金融管理、工商管理（审计学）、投资与理财、财政学（理财与税收统筹方向）、企业管理（财务管理方向）、金融理财、金融学（金融理财）、工商管理（会计）、金融学（货币金融方向）、金融投资、工商管理（财务管理方向）、财务管理（资产评估方向）、会计学（CGA)、会计硕士、财政学（纳税筹划方向）、金融学（中新合作办学）、金融学（证券投资方向）、经济学（金融投资方向）、财政学（税务方向）、金融与管理，金融与投资、金融（中加）、审计、经济学（投资经济）、经济学（国际投资方向）、金融学（证券与期货方向）、会计学（注册会计）、国际会计与财务管理、税收学、经济学（金融投资方向）、金融分析、经济学（投资经济）、金融与会计、经济学（金融投资）、金融学（银行与国际金融）、会计（注册会计师方向）</w:t>
      </w:r>
      <w:r>
        <w:rPr>
          <w:rFonts w:hint="eastAsia" w:ascii="仿宋_GB2312" w:eastAsia="仿宋_GB2312"/>
          <w:color w:val="333333"/>
          <w:sz w:val="30"/>
          <w:szCs w:val="30"/>
          <w:shd w:val="clear" w:color="auto" w:fill="FFFFFF"/>
        </w:rPr>
        <w:t>财务管理（公司金融）、财务管理(金融财务与管理)、财务管理（企业涉税方向）、工商管理（金融服务与管理实验班）、会计学（国际会计）、会计学（会计与信息管理）、会计学（审计）、金融硕士、金融学(金融工程方向)、金融学（投资经济）、金融学（中加合作）、金融银行、金融与精算数学、经济学（国际金融方向）、经济学（金融）、经济学（金融方向）、经济学（投资方向）、经济学(注册会计师）、经济学（注册会计师方向）、会计学（财务管理）、经济学（金融服务方向）、经济学（国际会计方向）、</w:t>
      </w:r>
      <w:r>
        <w:rPr>
          <w:rFonts w:hint="eastAsia" w:ascii="仿宋_GB2312" w:hAnsi="仿宋" w:eastAsia="仿宋_GB2312"/>
          <w:sz w:val="30"/>
          <w:szCs w:val="30"/>
        </w:rPr>
        <w:t>会计金融</w:t>
      </w:r>
      <w:r>
        <w:rPr>
          <w:rFonts w:hint="eastAsia" w:ascii="仿宋_GB2312" w:eastAsia="仿宋_GB2312"/>
          <w:color w:val="000000"/>
          <w:sz w:val="30"/>
          <w:szCs w:val="30"/>
        </w:rPr>
        <w:t>等。</w:t>
      </w:r>
    </w:p>
    <w:p>
      <w:pPr>
        <w:spacing w:line="540" w:lineRule="exact"/>
        <w:ind w:firstLine="640" w:firstLineChars="200"/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  <w:lang w:val="en-US" w:eastAsia="zh-CN"/>
        </w:rPr>
        <w:t>四</w:t>
      </w:r>
      <w:r>
        <w:rPr>
          <w:rFonts w:hint="eastAsia" w:ascii="黑体" w:eastAsia="黑体"/>
          <w:color w:val="000000"/>
          <w:szCs w:val="32"/>
        </w:rPr>
        <w:t>、“统计”招考专业（职位）：</w:t>
      </w:r>
    </w:p>
    <w:p>
      <w:pPr>
        <w:spacing w:line="54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统计学、数学、数学与应用数学、统计数学、统计与概率、基础数学、应用数学、运筹学与控制论、基础数学与应用数学、经济统计、应用数学、应用数学统计、应用统计、金融数学、经济统计学（精算与风险管理）、信息与计算科学、数学统计、应用统计与计算科学类统计专业、数学与应用数学（师范）、统计、计算数学、概率论与数理统计等、数学教育、应用统计硕士、统计物理专业、数学与应用数学（师范）、数学与应用数学(S)、金融与精算数学、统计学（精算与风险管理）、数理统计、金融统计、</w:t>
      </w:r>
      <w:r>
        <w:rPr>
          <w:rFonts w:hint="eastAsia" w:ascii="仿宋_GB2312" w:eastAsia="仿宋_GB2312"/>
          <w:color w:val="333333"/>
          <w:sz w:val="30"/>
          <w:szCs w:val="30"/>
          <w:shd w:val="clear" w:color="auto" w:fill="FFFFFF"/>
        </w:rPr>
        <w:t>信息与计算科学（国际金融服务方向）、信息与计算科学（数理金融方向）、统计学（金融统计）、统计学（市场调查与分析方向）、数学与应用数学（金融数学）、数学与应用数学（金融数学方向）</w:t>
      </w:r>
      <w:r>
        <w:rPr>
          <w:rFonts w:hint="eastAsia" w:ascii="仿宋_GB2312" w:eastAsia="仿宋_GB2312"/>
          <w:color w:val="000000"/>
          <w:sz w:val="30"/>
          <w:szCs w:val="30"/>
        </w:rPr>
        <w:t>等。</w:t>
      </w:r>
    </w:p>
    <w:p>
      <w:pPr>
        <w:spacing w:line="540" w:lineRule="exact"/>
        <w:ind w:firstLine="640" w:firstLineChars="200"/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黑体" w:eastAsia="黑体"/>
          <w:color w:val="000000"/>
          <w:szCs w:val="32"/>
        </w:rPr>
        <w:t>、“专业不限”招考专业</w:t>
      </w:r>
    </w:p>
    <w:p>
      <w:pPr>
        <w:spacing w:line="540" w:lineRule="exact"/>
        <w:ind w:firstLine="592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2"/>
          <w:sz w:val="30"/>
          <w:szCs w:val="30"/>
        </w:rPr>
        <w:t>不限专业。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本办法未尽事宜，由温州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交运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集团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商有关部门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研究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确定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3648C"/>
    <w:multiLevelType w:val="singleLevel"/>
    <w:tmpl w:val="F97364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F80"/>
    <w:rsid w:val="03B167C8"/>
    <w:rsid w:val="07DB0D25"/>
    <w:rsid w:val="09337546"/>
    <w:rsid w:val="0B643722"/>
    <w:rsid w:val="0F622F80"/>
    <w:rsid w:val="102372DC"/>
    <w:rsid w:val="16B11B22"/>
    <w:rsid w:val="17DD3D35"/>
    <w:rsid w:val="1DE01A3B"/>
    <w:rsid w:val="1F211EB4"/>
    <w:rsid w:val="20F9764D"/>
    <w:rsid w:val="221E675C"/>
    <w:rsid w:val="23D305BC"/>
    <w:rsid w:val="24213AED"/>
    <w:rsid w:val="25956E3D"/>
    <w:rsid w:val="28B70B23"/>
    <w:rsid w:val="2C4A71EA"/>
    <w:rsid w:val="2D5E470A"/>
    <w:rsid w:val="2D6666FA"/>
    <w:rsid w:val="2EBD4EC8"/>
    <w:rsid w:val="2F826F7B"/>
    <w:rsid w:val="32157C49"/>
    <w:rsid w:val="366504DC"/>
    <w:rsid w:val="371720D1"/>
    <w:rsid w:val="3A1373DF"/>
    <w:rsid w:val="438455CE"/>
    <w:rsid w:val="47706FF5"/>
    <w:rsid w:val="5097792F"/>
    <w:rsid w:val="51C52C09"/>
    <w:rsid w:val="54A632AA"/>
    <w:rsid w:val="55BE3C17"/>
    <w:rsid w:val="58D76496"/>
    <w:rsid w:val="5D881217"/>
    <w:rsid w:val="5E5203FD"/>
    <w:rsid w:val="5EFA4F81"/>
    <w:rsid w:val="607F473D"/>
    <w:rsid w:val="60E11987"/>
    <w:rsid w:val="60E55108"/>
    <w:rsid w:val="68C65024"/>
    <w:rsid w:val="698612D7"/>
    <w:rsid w:val="6A634300"/>
    <w:rsid w:val="6B075EA3"/>
    <w:rsid w:val="6C645972"/>
    <w:rsid w:val="70BC3E5E"/>
    <w:rsid w:val="717936B7"/>
    <w:rsid w:val="7BD403B1"/>
    <w:rsid w:val="7C8F04C8"/>
    <w:rsid w:val="7CA5037B"/>
    <w:rsid w:val="7CD55C02"/>
    <w:rsid w:val="7D0362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340</Characters>
  <Lines>0</Lines>
  <Paragraphs>0</Paragraphs>
  <TotalTime>0</TotalTime>
  <ScaleCrop>false</ScaleCrop>
  <LinksUpToDate>false</LinksUpToDate>
  <CharactersWithSpaces>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2019-05-15T01:35:00Z</dcterms:created>
  <dc:creator>赵祯</dc:creator>
  <cp:lastModifiedBy>金连城</cp:lastModifiedBy>
  <cp:lastPrinted>2020-10-12T00:33:00Z</cp:lastPrinted>
  <dcterms:modified xsi:type="dcterms:W3CDTF">2022-04-21T06:31:00Z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C0EA9DD3A5F444788EA5C99FCD3513E3</vt:lpwstr>
  </property>
  <property fmtid="{D5CDD505-2E9C-101B-9397-08002B2CF9AE}" pid="4" name="commondata">
    <vt:lpwstr>eyJoZGlkIjoiNTE1MGMzMjIwYmFlNjJjMzQ3YzBlYzliZjUwNGJhNmIifQ==</vt:lpwstr>
  </property>
</Properties>
</file>