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afterLines="50"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浙江省龙港市高层次政务人才招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用人单位联系方式</w:t>
      </w:r>
    </w:p>
    <w:tbl>
      <w:tblPr>
        <w:tblStyle w:val="9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209"/>
        <w:gridCol w:w="2367"/>
        <w:gridCol w:w="1990"/>
        <w:gridCol w:w="2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27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01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职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位名称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招聘单位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邮箱地址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01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制造业高质量发展首席指导师、城市经济发展改革专家、科技创新发展规划高级主管、科创平台运营主管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龙港市经济发展局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0577-64258010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lgsjjfzj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@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instrText xml:space="preserve"> HYPERLINK "http://126.com/" \t "_blank"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63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01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财政局财政改革首席专家、绩效评价专家、投融资专家、投融资高级主管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龙港市财政局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0577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68080387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lgsczjbgs2022@163.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01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人力资源项目总监（OD岗）、人力资源项目主管（TD岗）、教育教学评价员、中小学心理健康研究员、医政管理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公共卫生专家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龙港市社会事业局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0577-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59911862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u w:val="none"/>
                <w:shd w:val="clear" w:fill="FFFFFF"/>
              </w:rPr>
              <w:t>lgssh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syjzp1@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instrText xml:space="preserve"> HYPERLINK "http://163.com/" \t "_blank"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163.com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01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城市规划总工程师、城市规划工程师、城市建设管理总工程师、城市建设管理工程师、土地管理高级主管、土地管理主管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龙港市自然资源与规划建设局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0577-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59902580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lgszyj@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instrText xml:space="preserve"> HYPERLINK "http://163.com/" \t "_blank"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163.com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01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农业产业化高级主管、农业技术主管、水利规划、水利管理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龙港市农业农村局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0577-59868060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lgsnyncjbgs@</w:t>
            </w:r>
            <w:r>
              <w:rPr>
                <w:rFonts w:hint="default" w:ascii="Times New Roman" w:hAnsi="Times New Roman" w:cs="Times New Roman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u w:val="none"/>
              </w:rPr>
              <w:instrText xml:space="preserve"> HYPERLINK "http://163.com/" \t "_blank" </w:instrText>
            </w:r>
            <w:r>
              <w:rPr>
                <w:rFonts w:hint="default" w:ascii="Times New Roman" w:hAnsi="Times New Roman" w:cs="Times New Roman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163.com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01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化学工程高级主管、化学工程主管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龙港市应急管理局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0577-59896608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u w:val="none"/>
                <w:shd w:val="clear" w:fill="FFFFFF"/>
              </w:rPr>
              <w:t>lgs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yjj@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instrText xml:space="preserve"> HYPERLINK "http://126.com/" \t "_blank"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126.com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201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产业招商专家、产业招商主管、规划及项目前期审查专家、规划及项目前期审查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新城开发建设中心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0577-59950200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xckfjszx@163.com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201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副总编辑、首席编辑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龙港市融媒体中心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0577-68678008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lgsrmtzx@</w:t>
            </w:r>
            <w:r>
              <w:rPr>
                <w:rFonts w:hint="default" w:ascii="Times New Roman" w:hAnsi="Times New Roman" w:cs="Times New Roman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u w:val="none"/>
              </w:rPr>
              <w:instrText xml:space="preserve"> HYPERLINK "http://163.com/" \t "_blank" </w:instrText>
            </w:r>
            <w:r>
              <w:rPr>
                <w:rFonts w:hint="default" w:ascii="Times New Roman" w:hAnsi="Times New Roman" w:cs="Times New Roman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163.com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201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招商引资高级顾问、招商专员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龙港市投资促进中心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0577-59911725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lgstzcjzx@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instrText xml:space="preserve"> HYPERLINK "http://163.com/" \t "_blank"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163.com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201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智慧城市建设总架构师，数据架构师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龙港市智慧城市建设中心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0577-68668702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zhcs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j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szx@</w:t>
            </w:r>
            <w:r>
              <w:rPr>
                <w:rFonts w:hint="default" w:ascii="Times New Roman" w:hAnsi="Times New Roman" w:cs="Times New Roman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u w:val="none"/>
              </w:rPr>
              <w:instrText xml:space="preserve"> HYPERLINK "http://126.com/" \t "_blank" </w:instrText>
            </w:r>
            <w:r>
              <w:rPr>
                <w:rFonts w:hint="default" w:ascii="Times New Roman" w:hAnsi="Times New Roman" w:cs="Times New Roman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126.com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201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产业基金投资总监、产业基金投资经理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龙港市国有资本运营有限公司</w:t>
            </w:r>
          </w:p>
        </w:tc>
        <w:tc>
          <w:tcPr>
            <w:tcW w:w="756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0577-59919902 </w:t>
            </w:r>
          </w:p>
        </w:tc>
        <w:tc>
          <w:tcPr>
            <w:tcW w:w="103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lggzhr@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instrText xml:space="preserve"> HYPERLINK "http://126.com/" \t "_blank"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126.com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38" w:rightChars="304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474" w:right="2098" w:bottom="1587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733E19-A2A7-4BAA-844D-B53A8993D7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4F338EC-A47F-4BF5-A8E2-ECB7EBB7EF4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66328EB-E1D4-4AF1-A42B-FD8A1A50B17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6D0E9349-3934-43DA-B7BB-872364E45F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sOWr2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mM2NGZmMGVmZmY2OWM2YmE2MjgxY2JiYjQ1YjEifQ=="/>
  </w:docVars>
  <w:rsids>
    <w:rsidRoot w:val="00000000"/>
    <w:rsid w:val="026E22F3"/>
    <w:rsid w:val="040F41B2"/>
    <w:rsid w:val="0A7F0B0D"/>
    <w:rsid w:val="0B3912AE"/>
    <w:rsid w:val="0D1B57B3"/>
    <w:rsid w:val="0DA5014A"/>
    <w:rsid w:val="21D6454A"/>
    <w:rsid w:val="2F957D35"/>
    <w:rsid w:val="311A7341"/>
    <w:rsid w:val="3DF01683"/>
    <w:rsid w:val="45EC7E29"/>
    <w:rsid w:val="484C1F27"/>
    <w:rsid w:val="49CF3AF2"/>
    <w:rsid w:val="4F6031B5"/>
    <w:rsid w:val="54D47914"/>
    <w:rsid w:val="66D659BE"/>
    <w:rsid w:val="6A230817"/>
    <w:rsid w:val="6D813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6"/>
    <w:basedOn w:val="1"/>
    <w:next w:val="1"/>
    <w:qFormat/>
    <w:uiPriority w:val="0"/>
    <w:pPr>
      <w:ind w:left="2100" w:leftChars="1000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"/>
    <w:basedOn w:val="3"/>
    <w:next w:val="6"/>
    <w:qFormat/>
    <w:uiPriority w:val="0"/>
    <w:pPr>
      <w:spacing w:after="0" w:line="500" w:lineRule="atLeast"/>
      <w:ind w:firstLine="420"/>
    </w:pPr>
    <w:rPr>
      <w:rFonts w:ascii="Calibri" w:hAnsi="Calibri" w:eastAsia="仿宋_GB2312" w:cs="宋体"/>
      <w:color w:val="auto"/>
      <w:sz w:val="32"/>
      <w:u w:val="none" w:color="auto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498</Words>
  <Characters>804</Characters>
  <Lines>77</Lines>
  <Paragraphs>21</Paragraphs>
  <TotalTime>52</TotalTime>
  <ScaleCrop>false</ScaleCrop>
  <LinksUpToDate>false</LinksUpToDate>
  <CharactersWithSpaces>806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2022-09-11T01:02:00Z</dcterms:created>
  <dc:creator>Administrator</dc:creator>
  <cp:lastModifiedBy>Hudoudou</cp:lastModifiedBy>
  <cp:lastPrinted>2022-11-16T10:19:00Z</cp:lastPrinted>
  <dcterms:modified xsi:type="dcterms:W3CDTF">2022-11-16T10:34:30Z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69011890A9E24A3B8F0D166DA8FB6EC7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