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10"/>
        <w:gridCol w:w="915"/>
        <w:gridCol w:w="1125"/>
        <w:gridCol w:w="1080"/>
        <w:gridCol w:w="1130"/>
        <w:gridCol w:w="1208"/>
        <w:gridCol w:w="1336"/>
        <w:gridCol w:w="5978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8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default" w:ascii="宋体"/>
                <w:b/>
                <w:color w:val="000000"/>
                <w:sz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 xml:space="preserve">附件1：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 xml:space="preserve"> 湖州南太湖市政建设有限公司专项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招聘</w:t>
            </w:r>
            <w:r>
              <w:rPr>
                <w:rFonts w:hint="eastAsia" w:ascii="宋体" w:hAnsi="宋体"/>
                <w:b/>
                <w:color w:val="000000"/>
                <w:kern w:val="0"/>
                <w:sz w:val="40"/>
                <w:lang w:val="en-US" w:eastAsia="zh-CN"/>
              </w:rPr>
              <w:t>岗位</w:t>
            </w: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  <w:szCs w:val="18"/>
                <w:lang w:val="en-US" w:eastAsia="zh-CN"/>
              </w:rPr>
              <w:t>市政</w:t>
            </w:r>
          </w:p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1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1"/>
                <w:szCs w:val="18"/>
              </w:rPr>
              <w:t>公司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岗位</w:t>
            </w:r>
          </w:p>
        </w:tc>
        <w:tc>
          <w:tcPr>
            <w:tcW w:w="11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  <w:sz w:val="16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招  聘  条  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0"/>
                <w:szCs w:val="16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16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1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0"/>
                <w:szCs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职称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相关工作经验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年龄</w:t>
            </w:r>
          </w:p>
        </w:tc>
        <w:tc>
          <w:tcPr>
            <w:tcW w:w="5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18"/>
                <w:szCs w:val="15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5"/>
              </w:rPr>
              <w:t>具体要求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经营部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造价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等相关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大专及以上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助理工程师及以上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5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Lines="0" w:afterLines="0" w:line="300" w:lineRule="exact"/>
              <w:ind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具有3年及以上施工单位、造价咨询公司等企业市政造价工作经验优先；</w:t>
            </w:r>
          </w:p>
          <w:p>
            <w:pPr>
              <w:pStyle w:val="6"/>
              <w:numPr>
                <w:ilvl w:val="0"/>
                <w:numId w:val="1"/>
              </w:numPr>
              <w:spacing w:beforeLines="0" w:afterLines="0" w:line="300" w:lineRule="exact"/>
              <w:ind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取得助理工程师及以上职称；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 至少负责过2个以上项目全过程工程成本预算、结算办理；熟悉招投标运作，具有较强的谈判能力，擅长收集市场信息；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 熟练使用计价软件，以及AutoCAD、office等办公软件；熟悉现行工程造价规范及操作规程；</w:t>
            </w:r>
          </w:p>
          <w:p>
            <w:pPr>
              <w:spacing w:beforeLines="0" w:afterLines="0" w:line="30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 具备造价工程师资格优先。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21"/>
              </w:rPr>
              <w:t xml:space="preserve"> 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招投标管理岗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等相关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大专及以上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助理工程师及以上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5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具有3年及以上招、投标经验；熟悉招投标流程，掌握招投标法律及法规，具有良好的职业素养及团队合作意识；有施工单位工作经验者优先；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取得助理工程师及以上职称；                                         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sz w:val="18"/>
                <w:szCs w:val="18"/>
              </w:rPr>
              <w:t>能够独立完成招投标工作，并具有较强的计划能力、执行能力、组织协调能力、沟通能力、信息收集能力和时间管理能力；                                     4、熟练使用电子招投标软件、AutoCAD、office等办公软件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、具有工程建设类相关专业注册职业资格证书者优先。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4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F2095"/>
    <w:multiLevelType w:val="multilevel"/>
    <w:tmpl w:val="01CF209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6013"/>
    <w:rsid w:val="21536139"/>
    <w:rsid w:val="2A176013"/>
    <w:rsid w:val="2E143F20"/>
    <w:rsid w:val="2EB3253F"/>
    <w:rsid w:val="36010466"/>
    <w:rsid w:val="37E812CF"/>
    <w:rsid w:val="3EDF72E7"/>
    <w:rsid w:val="49AF65EA"/>
    <w:rsid w:val="4B166703"/>
    <w:rsid w:val="5AEB2E90"/>
    <w:rsid w:val="66B95A1B"/>
    <w:rsid w:val="783825A4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List Paragraph"/>
    <w:basedOn w:val="1"/>
    <w:unhideWhenUsed/>
    <w:qFormat/>
    <w:uiPriority w:val="34"/>
    <w:pPr>
      <w:widowControl w:val="0"/>
      <w:ind w:firstLine="420" w:firstLineChars="200"/>
    </w:pPr>
    <w:rPr>
      <w:rFonts w:hint="eastAsia" w:ascii="Calibri" w:hAns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merylewang</cp:lastModifiedBy>
  <cp:lastPrinted>2021-10-29T07:47:00Z</cp:lastPrinted>
  <dcterms:modified xsi:type="dcterms:W3CDTF">2021-12-10T02:40:41Z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FFE84E3901C84B67B1FB875C87DBD6EE</vt:lpwstr>
  </property>
</Properties>
</file>