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B4" w:rsidRPr="00B55274" w:rsidRDefault="003535B4" w:rsidP="003535B4">
      <w:pPr>
        <w:widowControl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 w:rsidRPr="00B55274"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3535B4" w:rsidRPr="00B55274" w:rsidRDefault="003535B4" w:rsidP="003535B4">
      <w:pPr>
        <w:pStyle w:val="ListParagraph"/>
        <w:ind w:firstLineChars="0" w:firstLine="0"/>
        <w:jc w:val="center"/>
        <w:outlineLvl w:val="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B55274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2021年临海市测绘</w:t>
      </w:r>
      <w:proofErr w:type="gramStart"/>
      <w:r w:rsidRPr="00B55274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院</w:t>
      </w:r>
      <w:r w:rsidRPr="00B55274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公开</w:t>
      </w:r>
      <w:proofErr w:type="gramEnd"/>
      <w:r w:rsidRPr="00B55274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招聘计划一览表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560"/>
        <w:gridCol w:w="850"/>
        <w:gridCol w:w="3544"/>
        <w:gridCol w:w="2331"/>
      </w:tblGrid>
      <w:tr w:rsidR="003535B4" w:rsidRPr="00B55274" w:rsidTr="00FD5884">
        <w:trPr>
          <w:trHeight w:val="1027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B5527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B5527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B5527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B5527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B55274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财务会计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财务、会计相关专业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198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，全日制大专及以上学历，有会计从业资格证者优先考虑，需具备五年以上财务工作经验。熟悉国家财税、会计相关法规，熟悉公司财务管理流程。具有优秀的沟通、协调、管理能力，良好的职业道德和团队协作精神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办理院的银行结算及有关账务等相关财务工作。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副总工程师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测绘专业（大地测量，测量工程，摄影测量，遥感，地图制图，地理信息工程，测绘工程，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4"/>
              </w:rPr>
              <w:t>矿山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测量，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4"/>
              </w:rPr>
              <w:t>海洋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测绘，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4"/>
              </w:rPr>
              <w:t>导航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工程，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4"/>
              </w:rPr>
              <w:t>土地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管理，</w:t>
            </w:r>
            <w:proofErr w:type="gramStart"/>
            <w:r w:rsidRPr="00B55274">
              <w:rPr>
                <w:rFonts w:ascii="仿宋_GB2312" w:eastAsia="仿宋_GB2312" w:hAnsi="仿宋_GB2312" w:cs="仿宋_GB2312"/>
                <w:color w:val="000000"/>
                <w:sz w:val="24"/>
              </w:rPr>
              <w:t>地理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监测）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198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，全日制本科及以上学历，具有测绘类工程师及以上职称，具备五年以上房产测绘工作经验，具备岗位相匹配的专业和技能条件，具备履行岗位职责所需的身体、心理素质，能够吃苦耐劳，责任心强；优秀者年龄可放宽至45周岁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院技术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审核、技术合作交流及员工技术培训工作。主要负责不动产测绘技术审核、测绘成果质量、计量、标准及管理体系建设。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自然资源调查监测专业人员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监测）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86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年1月1日以后出生（含2021年应届毕业生），全日制大专及以上学历，具备有岗位相匹配的专业和技能条件，具备履行岗位职责所需的身体、心理素质，能够吃苦耐劳，责任心强。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从事自然资源调查监测、地理信息系统工程、基础测绘成果管理及内部分发等相关工作。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摄影测量与遥感专业人员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监测）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1986年1月1日以后出生，全日制大专及以上学历（含2021年应届毕业生），具备有岗位相匹配的专业和技能条件，具备履行岗位职责所需的身体、心理素质，能够吃苦耐劳，责任心强。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从事低空测绘航空摄影、摄影测量与遥感、地图编制、三维实景数据建设、互联网地图等服务工作和应急测绘服务。遥感应用（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普查与监测）、BIM与GIS集成等专业研究方向。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地图编制专业人员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监测）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86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年1月1日以后出生，全日制大专及以上学历（含2021年应届毕业生），具备有岗位相匹配的专业和技能条件，具备履行岗位职责所需的身体、心理素质，能够吃苦耐劳，责任心强。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从事地图编制、三维实景数据建设、互联网地图等服务工作和应急测绘服务。遥感应用（</w:t>
            </w:r>
            <w:proofErr w:type="gramStart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普查与监测）、BIM与GIS集成等专业研究方向。</w:t>
            </w:r>
          </w:p>
        </w:tc>
      </w:tr>
      <w:tr w:rsidR="003535B4" w:rsidRPr="00B55274" w:rsidTr="00FD5884">
        <w:trPr>
          <w:trHeight w:val="1718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不动产测绘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测绘专业（测量工程，地图制图，地理信息工程，测绘工程）测绘相关专业（工程勘察，土木，建筑，规划，市政，工民建，计算机等）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1986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年1月1日以后出生，全日制大专及以上学历，具备三年以上房产测绘工作经验，具备有岗位相匹配的专业和技能条件，具备履行岗位职责所需的身体、心理素质，能够吃苦耐劳，责任心强。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从事不动产测绘、界线与权籍测绘建设工作、综合测绘消防测量及人防测量。</w:t>
            </w:r>
          </w:p>
        </w:tc>
      </w:tr>
      <w:tr w:rsidR="003535B4" w:rsidRPr="00B55274" w:rsidTr="00FD5884">
        <w:trPr>
          <w:trHeight w:val="7362"/>
          <w:jc w:val="center"/>
        </w:trPr>
        <w:tc>
          <w:tcPr>
            <w:tcW w:w="1107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质检测绘专业人员</w:t>
            </w:r>
          </w:p>
        </w:tc>
        <w:tc>
          <w:tcPr>
            <w:tcW w:w="1560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测绘专业（大地测量，测量工程，摄影测量，遥感，地图制图，地理信息工程，测绘工程，矿山测量，海洋测绘，导航工程，土地管理，</w:t>
            </w:r>
            <w:proofErr w:type="gramStart"/>
            <w:r w:rsidRPr="00B5527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地理国情</w:t>
            </w:r>
            <w:proofErr w:type="gramEnd"/>
            <w:r w:rsidRPr="00B5527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监测）</w:t>
            </w:r>
          </w:p>
        </w:tc>
        <w:tc>
          <w:tcPr>
            <w:tcW w:w="850" w:type="dxa"/>
            <w:vAlign w:val="center"/>
          </w:tcPr>
          <w:p w:rsidR="003535B4" w:rsidRPr="00B55274" w:rsidRDefault="003535B4" w:rsidP="00FD5884">
            <w:pPr>
              <w:pStyle w:val="1"/>
              <w:spacing w:line="500" w:lineRule="exact"/>
              <w:ind w:firstLineChars="0" w:firstLine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535B4" w:rsidRPr="00B55274" w:rsidRDefault="003535B4" w:rsidP="00FD5884">
            <w:pPr>
              <w:spacing w:line="50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  <w:r w:rsidRPr="00B55274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86</w:t>
            </w: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年1月1日以后出生，全日制本科及以上学历，具备五年以上测绘工作经验，具备有岗位相匹配的专业和技能条件，具备履行岗位职责所需的身体、心理素质，能够吃苦耐劳，责任心强。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 w:rsidR="003535B4" w:rsidRPr="00B55274" w:rsidRDefault="003535B4" w:rsidP="00FD588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B552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从事院测绘成果质量检查等相关工作。</w:t>
            </w:r>
          </w:p>
        </w:tc>
      </w:tr>
    </w:tbl>
    <w:p w:rsidR="003535B4" w:rsidRPr="00B55274" w:rsidRDefault="003535B4" w:rsidP="003535B4">
      <w:pPr>
        <w:widowControl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3535B4" w:rsidRPr="00B55274" w:rsidRDefault="003535B4" w:rsidP="003535B4">
      <w:pPr>
        <w:widowControl/>
        <w:rPr>
          <w:rFonts w:ascii="黑体" w:eastAsia="黑体" w:hAnsi="黑体" w:cs="黑体"/>
          <w:bCs/>
          <w:color w:val="000000"/>
          <w:sz w:val="32"/>
          <w:szCs w:val="32"/>
        </w:rPr>
        <w:sectPr w:rsidR="003535B4" w:rsidRPr="00B55274">
          <w:pgSz w:w="11906" w:h="16838"/>
          <w:pgMar w:top="1361" w:right="1797" w:bottom="1304" w:left="1797" w:header="851" w:footer="992" w:gutter="0"/>
          <w:cols w:space="720"/>
          <w:docGrid w:type="lines" w:linePitch="312"/>
        </w:sectPr>
      </w:pPr>
    </w:p>
    <w:p w:rsidR="003728B5" w:rsidRPr="003535B4" w:rsidRDefault="003535B4"/>
    <w:sectPr w:rsidR="003728B5" w:rsidRPr="003535B4" w:rsidSect="003535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5B4"/>
    <w:rsid w:val="00055949"/>
    <w:rsid w:val="00124E4C"/>
    <w:rsid w:val="001A091A"/>
    <w:rsid w:val="00342568"/>
    <w:rsid w:val="003535B4"/>
    <w:rsid w:val="003D7223"/>
    <w:rsid w:val="00832E31"/>
    <w:rsid w:val="0088455B"/>
    <w:rsid w:val="00A3200F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qFormat/>
    <w:rsid w:val="003535B4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rsid w:val="003535B4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2021-08-09T08:04:00Z</dcterms:created>
  <dcterms:modified xsi:type="dcterms:W3CDTF">2021-08-09T08:05:00Z</dcterms:modified>
</cp:coreProperties>
</file>