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highlight w:val="none"/>
        </w:rPr>
      </w:pPr>
      <w:bookmarkStart w:id="0" w:name="_GoBack"/>
      <w:bookmarkEnd w:id="0"/>
      <w:r>
        <w:rPr>
          <w:rFonts w:hint="eastAsia" w:ascii="仿宋" w:hAnsi="仿宋" w:eastAsia="仿宋" w:cs="仿宋"/>
          <w:sz w:val="32"/>
          <w:szCs w:val="32"/>
          <w:highlight w:val="none"/>
        </w:rPr>
        <w:t>附件</w:t>
      </w:r>
      <w:r>
        <w:rPr>
          <w:rFonts w:hint="eastAsia" w:ascii="仿宋" w:hAnsi="仿宋" w:eastAsia="仿宋" w:cs="仿宋"/>
          <w:sz w:val="32"/>
          <w:szCs w:val="32"/>
          <w:highlight w:val="none"/>
          <w:lang w:val="en-US" w:eastAsia="zh-CN"/>
        </w:rPr>
        <w:t>4</w:t>
      </w:r>
      <w:r>
        <w:rPr>
          <w:rFonts w:ascii="仿宋" w:hAnsi="仿宋" w:eastAsia="仿宋" w:cs="仿宋"/>
          <w:sz w:val="32"/>
          <w:szCs w:val="32"/>
          <w:highlight w:val="none"/>
        </w:rPr>
        <w:t>:</w:t>
      </w:r>
    </w:p>
    <w:p>
      <w:pPr>
        <w:jc w:val="center"/>
        <w:rPr>
          <w:rFonts w:hint="eastAsia" w:ascii="黑体" w:hAnsi="黑体" w:eastAsia="黑体" w:cs="黑体"/>
          <w:b w:val="0"/>
          <w:bCs w:val="0"/>
          <w:sz w:val="40"/>
          <w:szCs w:val="40"/>
          <w:highlight w:val="none"/>
          <w:lang w:val="en-US" w:eastAsia="zh-CN"/>
        </w:rPr>
      </w:pPr>
      <w:r>
        <w:rPr>
          <w:rFonts w:hint="eastAsia" w:ascii="黑体" w:hAnsi="黑体" w:eastAsia="黑体" w:cs="黑体"/>
          <w:b w:val="0"/>
          <w:bCs w:val="0"/>
          <w:sz w:val="40"/>
          <w:szCs w:val="40"/>
          <w:highlight w:val="none"/>
          <w:lang w:val="en-US" w:eastAsia="zh-CN"/>
        </w:rPr>
        <w:t>2021年杭州市临安区区属国有企业统一公开</w:t>
      </w:r>
    </w:p>
    <w:p>
      <w:pPr>
        <w:jc w:val="center"/>
        <w:rPr>
          <w:rFonts w:hint="eastAsia" w:ascii="黑体" w:hAnsi="黑体" w:eastAsia="黑体" w:cs="黑体"/>
          <w:b w:val="0"/>
          <w:bCs w:val="0"/>
          <w:sz w:val="40"/>
          <w:szCs w:val="40"/>
          <w:highlight w:val="none"/>
          <w:lang w:val="en-US" w:eastAsia="zh-CN"/>
        </w:rPr>
      </w:pPr>
      <w:r>
        <w:rPr>
          <w:rFonts w:hint="eastAsia" w:ascii="黑体" w:hAnsi="黑体" w:eastAsia="黑体" w:cs="黑体"/>
          <w:b w:val="0"/>
          <w:bCs w:val="0"/>
          <w:sz w:val="40"/>
          <w:szCs w:val="40"/>
          <w:highlight w:val="none"/>
          <w:lang w:val="en-US" w:eastAsia="zh-CN"/>
        </w:rPr>
        <w:t>招聘单位简介</w:t>
      </w:r>
    </w:p>
    <w:p>
      <w:pPr>
        <w:jc w:val="center"/>
        <w:rPr>
          <w:rFonts w:hint="eastAsia" w:ascii="黑体" w:hAnsi="黑体" w:eastAsia="黑体" w:cs="黑体"/>
          <w:b w:val="0"/>
          <w:bCs w:val="0"/>
          <w:sz w:val="40"/>
          <w:szCs w:val="40"/>
          <w:highlight w:val="none"/>
          <w:lang w:val="en-US" w:eastAsia="zh-CN"/>
        </w:rPr>
      </w:pPr>
    </w:p>
    <w:p>
      <w:pPr>
        <w:ind w:firstLine="640" w:firstLineChars="200"/>
        <w:jc w:val="both"/>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一、杭州市临安区国有股权控股有限公司</w:t>
      </w:r>
    </w:p>
    <w:p>
      <w:pPr>
        <w:ind w:firstLine="640" w:firstLineChars="200"/>
        <w:jc w:val="both"/>
        <w:rPr>
          <w:rFonts w:hint="eastAsia" w:ascii="仿宋" w:hAnsi="仿宋" w:eastAsia="仿宋" w:cs="仿宋"/>
          <w:sz w:val="32"/>
          <w:szCs w:val="32"/>
          <w:highlight w:val="none"/>
          <w:shd w:val="clear" w:color="auto" w:fill="FFFFFF"/>
          <w:lang w:val="en-US" w:eastAsia="zh-CN"/>
        </w:rPr>
      </w:pPr>
      <w:r>
        <w:rPr>
          <w:rFonts w:hint="eastAsia" w:ascii="仿宋" w:hAnsi="仿宋" w:eastAsia="仿宋" w:cs="仿宋"/>
          <w:sz w:val="32"/>
          <w:szCs w:val="32"/>
          <w:highlight w:val="none"/>
          <w:shd w:val="clear" w:color="auto" w:fill="FFFFFF"/>
          <w:lang w:val="en-US" w:eastAsia="zh-CN"/>
        </w:rPr>
        <w:t>杭州市临安区国有股权控股有限公司（以下简称区国控公司）成立于2015年5月，公司注册资本7亿元，主体信用评级为AA+。区国控公司代表区国资办履行区属集团公司出资人职责，主要经营范围是国有股权投资管理及相关咨询服务。</w:t>
      </w:r>
    </w:p>
    <w:p>
      <w:pPr>
        <w:ind w:firstLine="640" w:firstLineChars="200"/>
        <w:jc w:val="both"/>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二、杭州市临安区城市发展投资集团有限公司</w:t>
      </w:r>
    </w:p>
    <w:p>
      <w:pPr>
        <w:ind w:firstLine="640" w:firstLineChars="200"/>
        <w:jc w:val="both"/>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rPr>
        <w:t>杭州市临安区城市发展投资集团有限公司为杭州市临安区人民政府直属国有集团公司，成立于2016年4月，注册资本为18亿元，同时拥有“AA+”“AA”两个外部评级。主要经营范围为城乡基础设施建设投资、开发、经营；土地整理储备；城市资源开发、城区养护，商品混凝土和沥青生产销售实业经营；公交、公共停车场、公共自行车经营服务等。主要涉及城市开发（安置房建设等）、基建、环保、养护、综合服务、实业经营、资源能源、全过程工程咨询服务、投融资等9大业务板块。</w:t>
      </w:r>
    </w:p>
    <w:p>
      <w:pPr>
        <w:numPr>
          <w:ilvl w:val="0"/>
          <w:numId w:val="1"/>
        </w:numPr>
        <w:ind w:firstLine="640" w:firstLineChars="200"/>
        <w:jc w:val="both"/>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浙江国兴投资集团有限公司</w:t>
      </w:r>
    </w:p>
    <w:p>
      <w:pPr>
        <w:numPr>
          <w:ilvl w:val="0"/>
          <w:numId w:val="0"/>
        </w:numPr>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浙江国兴投资集团有限公司</w:t>
      </w:r>
      <w:r>
        <w:rPr>
          <w:rFonts w:hint="eastAsia" w:ascii="仿宋" w:hAnsi="仿宋" w:eastAsia="仿宋" w:cs="仿宋"/>
          <w:sz w:val="32"/>
          <w:szCs w:val="32"/>
          <w:highlight w:val="none"/>
          <w:shd w:val="clear" w:color="auto" w:fill="FFFFFF"/>
        </w:rPr>
        <w:t>为杭州市临安区</w:t>
      </w:r>
      <w:r>
        <w:rPr>
          <w:rFonts w:hint="eastAsia" w:ascii="仿宋" w:hAnsi="仿宋" w:eastAsia="仿宋" w:cs="仿宋"/>
          <w:sz w:val="32"/>
          <w:szCs w:val="32"/>
          <w:highlight w:val="none"/>
          <w:shd w:val="clear" w:color="auto" w:fill="FFFFFF"/>
          <w:lang w:eastAsia="zh-CN"/>
        </w:rPr>
        <w:t>人民政府直</w:t>
      </w:r>
      <w:r>
        <w:rPr>
          <w:rFonts w:hint="eastAsia" w:ascii="仿宋" w:hAnsi="仿宋" w:eastAsia="仿宋" w:cs="仿宋"/>
          <w:sz w:val="32"/>
          <w:szCs w:val="32"/>
          <w:highlight w:val="none"/>
          <w:shd w:val="clear" w:color="auto" w:fill="FFFFFF"/>
        </w:rPr>
        <w:t>属国有集团公司</w:t>
      </w:r>
      <w:r>
        <w:rPr>
          <w:rFonts w:hint="eastAsia" w:ascii="仿宋" w:hAnsi="仿宋" w:eastAsia="仿宋" w:cs="仿宋"/>
          <w:sz w:val="32"/>
          <w:szCs w:val="32"/>
          <w:highlight w:val="none"/>
        </w:rPr>
        <w:t>，前身为临安市城建发展有限公司，成立于2000年11月，2018年4月完成集团公司更名，注册资本16.44亿元，主体信用评级为AA+。主要职责是政府授权范围内的国有资产的经营、管理、开发和运作，是一家以文化旅游、实业投资、水利水务、房地产四大板块为主要业务的综合性产业投资运营集团。</w:t>
      </w:r>
    </w:p>
    <w:p>
      <w:pPr>
        <w:pStyle w:val="2"/>
        <w:widowControl/>
        <w:spacing w:before="0" w:beforeAutospacing="0" w:after="0" w:afterAutospacing="0" w:line="368" w:lineRule="atLeast"/>
        <w:ind w:firstLine="645"/>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四、杭州市临安区新锦产业发展集团有限公司</w:t>
      </w:r>
    </w:p>
    <w:p>
      <w:pPr>
        <w:pStyle w:val="2"/>
        <w:widowControl/>
        <w:spacing w:before="0" w:beforeAutospacing="0" w:after="0" w:afterAutospacing="0" w:line="368" w:lineRule="atLeast"/>
        <w:ind w:firstLine="645"/>
        <w:jc w:val="both"/>
        <w:rPr>
          <w:rFonts w:hint="eastAsia" w:ascii="仿宋" w:hAnsi="仿宋" w:eastAsia="仿宋" w:cs="Arial"/>
          <w:sz w:val="32"/>
          <w:szCs w:val="32"/>
          <w:highlight w:val="none"/>
          <w:shd w:val="clear" w:color="auto" w:fill="FFFFFF"/>
        </w:rPr>
      </w:pPr>
      <w:r>
        <w:rPr>
          <w:rFonts w:hint="eastAsia" w:ascii="仿宋" w:hAnsi="仿宋" w:eastAsia="仿宋" w:cs="Arial"/>
          <w:sz w:val="32"/>
          <w:szCs w:val="32"/>
          <w:highlight w:val="none"/>
          <w:shd w:val="clear" w:color="auto" w:fill="FFFFFF"/>
        </w:rPr>
        <w:t>杭州市临安区新锦产业发展集团有限公司为杭州市临安区人民政府直属国有集团公司，前身为临安新锦投资集团有限公司，成立于2009年10月，2020年1月完成集团公司更名，</w:t>
      </w:r>
      <w:r>
        <w:rPr>
          <w:rFonts w:hint="eastAsia" w:ascii="仿宋" w:hAnsi="仿宋" w:eastAsia="仿宋" w:cs="Arial"/>
          <w:sz w:val="32"/>
          <w:szCs w:val="32"/>
          <w:highlight w:val="none"/>
          <w:shd w:val="clear" w:color="auto" w:fill="FFFFFF"/>
          <w:lang w:eastAsia="zh-CN"/>
        </w:rPr>
        <w:t>注册资本</w:t>
      </w:r>
      <w:r>
        <w:rPr>
          <w:rFonts w:hint="eastAsia" w:ascii="仿宋" w:hAnsi="仿宋" w:eastAsia="仿宋" w:cs="Arial"/>
          <w:sz w:val="32"/>
          <w:szCs w:val="32"/>
          <w:highlight w:val="none"/>
          <w:shd w:val="clear" w:color="auto" w:fill="FFFFFF"/>
        </w:rPr>
        <w:t>3.8亿元，主体信用评级为AA。主要负责锦南新城、滨湖新城的开发与运营，以大健康产业为主导，兼具城市开发运营功能的综合性产业投资集团。公司主营业务包括：大健康产业板块、城市开发与运营板块、文体旅游板块、股权投资、房地产板块等。目前，新锦集团共设有下属一级全资子公司12家，二级全资子公司2家。</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B0E375"/>
    <w:multiLevelType w:val="singleLevel"/>
    <w:tmpl w:val="BAB0E37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63D5E"/>
    <w:rsid w:val="1E502247"/>
    <w:rsid w:val="2FE44BA7"/>
    <w:rsid w:val="306C0964"/>
    <w:rsid w:val="38011317"/>
    <w:rsid w:val="3BE21C10"/>
    <w:rsid w:val="3CF804D8"/>
    <w:rsid w:val="717D7193"/>
    <w:rsid w:val="75F40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widowControl w:val="0"/>
      <w:spacing w:before="100" w:beforeAutospacing="1" w:after="100" w:afterAutospacing="1"/>
      <w:ind w:left="0" w:right="0"/>
      <w:jc w:val="left"/>
    </w:pPr>
    <w:rPr>
      <w:rFonts w:asciiTheme="minorHAnsi" w:hAnsiTheme="minorHAnsi" w:eastAsiaTheme="minorEastAsia" w:cstheme="minorBidi"/>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2020-12-25T08:12:00Z</dcterms:created>
  <dc:creator>star</dc:creator>
  <cp:lastModifiedBy>pc</cp:lastModifiedBy>
  <dcterms:modified xsi:type="dcterms:W3CDTF">2020-12-29T09:16:03Z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