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5098" w14:textId="77777777" w:rsidR="00886165" w:rsidRPr="00C423B2" w:rsidRDefault="00886165" w:rsidP="00886165">
      <w:pPr>
        <w:tabs>
          <w:tab w:val="left" w:pos="6810"/>
        </w:tabs>
        <w:spacing w:line="360" w:lineRule="auto"/>
        <w:ind w:right="360"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C423B2">
        <w:rPr>
          <w:rFonts w:ascii="仿宋_GB2312" w:eastAsia="仿宋_GB2312" w:hint="eastAsia"/>
          <w:color w:val="000000"/>
          <w:sz w:val="28"/>
          <w:szCs w:val="28"/>
        </w:rPr>
        <w:t>附件1</w:t>
      </w:r>
    </w:p>
    <w:p w14:paraId="3ADD86F3" w14:textId="77777777" w:rsidR="00886165" w:rsidRPr="00C423B2" w:rsidRDefault="00886165" w:rsidP="00886165">
      <w:pPr>
        <w:jc w:val="center"/>
        <w:rPr>
          <w:rFonts w:ascii="仿宋_GB2312" w:eastAsia="仿宋_GB2312"/>
          <w:color w:val="000000"/>
          <w:sz w:val="28"/>
          <w:szCs w:val="28"/>
        </w:rPr>
      </w:pPr>
      <w:r w:rsidRPr="00C423B2">
        <w:rPr>
          <w:rFonts w:ascii="仿宋_GB2312" w:eastAsia="仿宋_GB2312" w:hint="eastAsia"/>
          <w:color w:val="000000"/>
          <w:sz w:val="28"/>
          <w:szCs w:val="28"/>
        </w:rPr>
        <w:t>招聘岗位人数及应届生专业要求</w:t>
      </w:r>
    </w:p>
    <w:p w14:paraId="5F8EE6CD" w14:textId="77777777" w:rsidR="00886165" w:rsidRPr="00C423B2" w:rsidRDefault="00886165" w:rsidP="00886165">
      <w:pPr>
        <w:jc w:val="center"/>
        <w:rPr>
          <w:rFonts w:ascii="仿宋_GB2312" w:eastAsia="仿宋_GB2312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194"/>
        <w:gridCol w:w="780"/>
        <w:gridCol w:w="6956"/>
      </w:tblGrid>
      <w:tr w:rsidR="00886165" w:rsidRPr="00C423B2" w14:paraId="4892ABE8" w14:textId="77777777" w:rsidTr="000736AC">
        <w:trPr>
          <w:trHeight w:val="577"/>
          <w:jc w:val="center"/>
        </w:trPr>
        <w:tc>
          <w:tcPr>
            <w:tcW w:w="236" w:type="dxa"/>
            <w:vMerge w:val="restart"/>
            <w:tcBorders>
              <w:top w:val="nil"/>
              <w:right w:val="single" w:sz="8" w:space="0" w:color="000000"/>
            </w:tcBorders>
            <w:vAlign w:val="center"/>
          </w:tcPr>
          <w:p w14:paraId="08392E1A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AA56F1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23B2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D61791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23B2"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530278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C423B2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招聘专业要求</w:t>
            </w:r>
          </w:p>
        </w:tc>
      </w:tr>
      <w:tr w:rsidR="00886165" w:rsidRPr="00C423B2" w14:paraId="529D9337" w14:textId="77777777" w:rsidTr="000736AC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14:paraId="3DD9B5DA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64224C7A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语文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12DCCDD3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7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3BD0C18A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Ansi="宋体" w:cs="宋体" w:hint="eastAsia"/>
                <w:color w:val="000000"/>
                <w:sz w:val="24"/>
              </w:rPr>
              <w:t>汉语言文学，汉语言，</w:t>
            </w:r>
            <w:r w:rsidRPr="00C423B2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应用语言学</w:t>
            </w:r>
          </w:p>
        </w:tc>
      </w:tr>
      <w:tr w:rsidR="00886165" w:rsidRPr="00C423B2" w14:paraId="757912FE" w14:textId="77777777" w:rsidTr="000736AC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14:paraId="022574C8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71FDE14A" w14:textId="77777777" w:rsidR="00886165" w:rsidRPr="00C423B2" w:rsidRDefault="00886165" w:rsidP="000736AC">
            <w:pPr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数学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33B8BC69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9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5120E189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Ansi="宋体" w:cs="宋体" w:hint="eastAsia"/>
                <w:color w:val="000000"/>
                <w:sz w:val="24"/>
              </w:rPr>
              <w:t>数学与应用数学，数理基础科学，信息与计算科学，教育学</w:t>
            </w:r>
          </w:p>
        </w:tc>
      </w:tr>
      <w:tr w:rsidR="00886165" w:rsidRPr="00C423B2" w14:paraId="2861A922" w14:textId="77777777" w:rsidTr="000736AC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14:paraId="40DA8C64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14:paraId="1B48A462" w14:textId="77777777" w:rsidR="00886165" w:rsidRPr="00C423B2" w:rsidRDefault="00886165" w:rsidP="000736AC">
            <w:pPr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英语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14:paraId="4CD70517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4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14:paraId="6FEB13C0" w14:textId="77777777" w:rsidR="00886165" w:rsidRPr="00C423B2" w:rsidRDefault="00886165" w:rsidP="000736AC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C423B2">
              <w:rPr>
                <w:rFonts w:ascii="宋体" w:hAnsi="宋体" w:cs="宋体" w:hint="eastAsia"/>
                <w:color w:val="000000"/>
                <w:sz w:val="24"/>
              </w:rPr>
              <w:t>英语，翻译</w:t>
            </w:r>
          </w:p>
        </w:tc>
      </w:tr>
      <w:tr w:rsidR="00886165" w:rsidRPr="00C423B2" w14:paraId="1047CE8A" w14:textId="77777777" w:rsidTr="000736AC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5A244E8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7D3A6406" w14:textId="77777777" w:rsidR="00886165" w:rsidRPr="00C423B2" w:rsidRDefault="00886165" w:rsidP="000736AC">
            <w:pPr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物理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14:paraId="441C4206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5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0B1DC629" w14:textId="77777777" w:rsidR="00886165" w:rsidRPr="00C423B2" w:rsidRDefault="00886165" w:rsidP="000736AC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C423B2">
              <w:rPr>
                <w:rFonts w:ascii="宋体" w:hAnsi="宋体" w:cs="宋体" w:hint="eastAsia"/>
                <w:color w:val="000000"/>
                <w:sz w:val="24"/>
              </w:rPr>
              <w:t>物理学，应用物理学，科学教育</w:t>
            </w:r>
          </w:p>
        </w:tc>
      </w:tr>
      <w:tr w:rsidR="00886165" w:rsidRPr="00C423B2" w14:paraId="6C9BBBA0" w14:textId="77777777" w:rsidTr="000736AC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DCB4E17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6B7F868B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化学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14:paraId="1659798F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01992E8E" w14:textId="01D82BF8" w:rsidR="00886165" w:rsidRPr="00C423B2" w:rsidRDefault="00886165" w:rsidP="00C453E7">
            <w:pPr>
              <w:rPr>
                <w:rFonts w:ascii="宋体" w:hAnsi="宋体" w:cs="宋体"/>
                <w:color w:val="000000"/>
                <w:sz w:val="24"/>
              </w:rPr>
            </w:pPr>
            <w:r w:rsidRPr="00C423B2">
              <w:rPr>
                <w:rFonts w:ascii="宋体" w:hAnsi="宋体" w:cs="宋体" w:hint="eastAsia"/>
                <w:color w:val="000000"/>
                <w:sz w:val="24"/>
              </w:rPr>
              <w:t>化学，应用化学，化学工程与工艺，</w:t>
            </w:r>
            <w:bookmarkStart w:id="0" w:name="_GoBack"/>
            <w:bookmarkEnd w:id="0"/>
            <w:r w:rsidRPr="00C423B2">
              <w:rPr>
                <w:rFonts w:ascii="宋体" w:hAnsi="宋体" w:cs="宋体" w:hint="eastAsia"/>
                <w:color w:val="000000"/>
                <w:sz w:val="24"/>
              </w:rPr>
              <w:t>科学教育</w:t>
            </w:r>
          </w:p>
        </w:tc>
      </w:tr>
      <w:tr w:rsidR="00886165" w:rsidRPr="00C423B2" w14:paraId="07EE0A0F" w14:textId="77777777" w:rsidTr="000736AC">
        <w:trPr>
          <w:trHeight w:val="85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D79D241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3583C0A2" w14:textId="77777777" w:rsidR="00886165" w:rsidRPr="00C423B2" w:rsidRDefault="00886165" w:rsidP="000736AC">
            <w:pPr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生物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14:paraId="1A81E976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3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04E608D8" w14:textId="77777777" w:rsidR="00886165" w:rsidRPr="00C423B2" w:rsidRDefault="00886165" w:rsidP="000736AC">
            <w:pPr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生物科学，生物技术，生物信息学，生态学，</w:t>
            </w:r>
            <w:r w:rsidRPr="00C423B2">
              <w:rPr>
                <w:rFonts w:ascii="宋体" w:hAnsi="宋体" w:cs="宋体" w:hint="eastAsia"/>
                <w:bCs/>
                <w:color w:val="000000"/>
                <w:sz w:val="24"/>
              </w:rPr>
              <w:t>科学教育</w:t>
            </w:r>
          </w:p>
        </w:tc>
      </w:tr>
      <w:tr w:rsidR="00886165" w:rsidRPr="00C423B2" w14:paraId="1A9842EE" w14:textId="77777777" w:rsidTr="000736AC">
        <w:trPr>
          <w:trHeight w:val="851"/>
          <w:jc w:val="center"/>
        </w:trPr>
        <w:tc>
          <w:tcPr>
            <w:tcW w:w="23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2048EC8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13E66461" w14:textId="77777777" w:rsidR="00886165" w:rsidRPr="00C423B2" w:rsidRDefault="00886165" w:rsidP="000736AC">
            <w:pPr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政治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14:paraId="08A588ED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51829B9A" w14:textId="77777777" w:rsidR="00886165" w:rsidRPr="00C423B2" w:rsidRDefault="00886165" w:rsidP="000736AC">
            <w:pPr>
              <w:rPr>
                <w:rFonts w:ascii="宋体" w:hAnsi="宋体" w:cs="宋体"/>
                <w:color w:val="000000"/>
                <w:sz w:val="24"/>
              </w:rPr>
            </w:pPr>
            <w:r w:rsidRPr="00C423B2">
              <w:rPr>
                <w:rFonts w:ascii="宋体" w:hAnsi="宋体" w:cs="宋体" w:hint="eastAsia"/>
                <w:color w:val="000000"/>
                <w:sz w:val="24"/>
              </w:rPr>
              <w:t>思想政治教育，国际政治，政治学与行政学，政治学、经济学与哲学</w:t>
            </w:r>
          </w:p>
        </w:tc>
      </w:tr>
      <w:tr w:rsidR="00886165" w:rsidRPr="00C423B2" w14:paraId="534F456A" w14:textId="77777777" w:rsidTr="000736AC">
        <w:trPr>
          <w:trHeight w:val="971"/>
          <w:jc w:val="center"/>
        </w:trPr>
        <w:tc>
          <w:tcPr>
            <w:tcW w:w="23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E4C7216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35C196BA" w14:textId="77777777" w:rsidR="00886165" w:rsidRPr="00C423B2" w:rsidRDefault="00886165" w:rsidP="000736AC">
            <w:pPr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地理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14:paraId="5EC02427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0C37CA0E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天文学，大气科学，应用气象学，</w:t>
            </w:r>
            <w:r w:rsidRPr="00C423B2">
              <w:rPr>
                <w:rFonts w:ascii="宋体" w:hAnsi="宋体" w:cs="宋体" w:hint="eastAsia"/>
                <w:color w:val="000000"/>
                <w:sz w:val="24"/>
              </w:rPr>
              <w:t>地理科学，自然地理与资源环境，人文地理与城乡规划，地理信息科学</w:t>
            </w:r>
          </w:p>
        </w:tc>
      </w:tr>
      <w:tr w:rsidR="00886165" w:rsidRPr="00C423B2" w14:paraId="1B9186C9" w14:textId="77777777" w:rsidTr="000736AC">
        <w:trPr>
          <w:trHeight w:val="971"/>
          <w:jc w:val="center"/>
        </w:trPr>
        <w:tc>
          <w:tcPr>
            <w:tcW w:w="23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326D48B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23B49497" w14:textId="77777777" w:rsidR="00886165" w:rsidRPr="00C423B2" w:rsidRDefault="00886165" w:rsidP="000736AC">
            <w:pPr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信息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14:paraId="61B53241" w14:textId="77777777" w:rsidR="00886165" w:rsidRPr="00C423B2" w:rsidRDefault="00886165" w:rsidP="000736A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14:paraId="7F55D9CD" w14:textId="77777777" w:rsidR="00886165" w:rsidRPr="00C423B2" w:rsidRDefault="00886165" w:rsidP="000736AC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 w:rsidRPr="00C423B2">
              <w:rPr>
                <w:rFonts w:ascii="宋体" w:hint="eastAsia"/>
                <w:color w:val="000000"/>
                <w:sz w:val="24"/>
              </w:rPr>
              <w:t>智能科学与技术，电子与计算机工程，计算机科学与技术</w:t>
            </w:r>
            <w:r w:rsidRPr="00C423B2">
              <w:rPr>
                <w:rFonts w:ascii="宋体" w:hAnsi="宋体" w:cs="宋体" w:hint="eastAsia"/>
                <w:color w:val="000000"/>
                <w:sz w:val="24"/>
              </w:rPr>
              <w:t>，电子信息科学与技术</w:t>
            </w:r>
            <w:r w:rsidRPr="00C423B2">
              <w:rPr>
                <w:rFonts w:ascii="宋体" w:hint="eastAsia"/>
                <w:color w:val="000000"/>
                <w:sz w:val="24"/>
              </w:rPr>
              <w:t>，</w:t>
            </w:r>
            <w:r w:rsidRPr="00C423B2">
              <w:rPr>
                <w:rFonts w:ascii="宋体" w:hAnsi="宋体" w:cs="宋体" w:hint="eastAsia"/>
                <w:color w:val="000000"/>
                <w:sz w:val="24"/>
              </w:rPr>
              <w:t>教育技术学</w:t>
            </w:r>
            <w:r w:rsidRPr="00C423B2">
              <w:rPr>
                <w:rFonts w:ascii="宋体" w:hint="eastAsia"/>
                <w:color w:val="000000"/>
                <w:sz w:val="24"/>
              </w:rPr>
              <w:t>，空间信息与数字技术，应用电子技术教育</w:t>
            </w:r>
          </w:p>
        </w:tc>
      </w:tr>
    </w:tbl>
    <w:p w14:paraId="38EC837E" w14:textId="77777777" w:rsidR="00886165" w:rsidRPr="00C423B2" w:rsidRDefault="00886165" w:rsidP="00886165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C423B2">
        <w:rPr>
          <w:rFonts w:ascii="宋体" w:hAnsi="宋体" w:cs="宋体" w:hint="eastAsia"/>
          <w:color w:val="000000"/>
          <w:sz w:val="24"/>
        </w:rPr>
        <w:t>注：</w:t>
      </w:r>
    </w:p>
    <w:p w14:paraId="647D54A2" w14:textId="77777777" w:rsidR="00886165" w:rsidRPr="00C423B2" w:rsidRDefault="00886165" w:rsidP="00886165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C423B2">
        <w:rPr>
          <w:rFonts w:ascii="宋体" w:hAnsi="宋体" w:cs="宋体" w:hint="eastAsia"/>
          <w:color w:val="000000"/>
          <w:sz w:val="24"/>
        </w:rPr>
        <w:t>1</w:t>
      </w:r>
      <w:r w:rsidRPr="00C423B2">
        <w:rPr>
          <w:rFonts w:ascii="宋体" w:hAnsi="宋体" w:cs="宋体"/>
          <w:color w:val="000000"/>
          <w:sz w:val="24"/>
        </w:rPr>
        <w:t>.</w:t>
      </w:r>
      <w:r w:rsidRPr="00C423B2">
        <w:rPr>
          <w:rFonts w:ascii="宋体" w:hAnsi="宋体" w:cs="宋体" w:hint="eastAsia"/>
          <w:color w:val="000000"/>
          <w:sz w:val="24"/>
        </w:rPr>
        <w:t>历届生具有与报考学科相匹配的教师资格证或职称证书(以本人已取得的最高层次职称证书为准）。</w:t>
      </w:r>
    </w:p>
    <w:p w14:paraId="1DC27ADB" w14:textId="44AD4C8A" w:rsidR="007A4BD0" w:rsidRPr="00886165" w:rsidRDefault="00886165" w:rsidP="00D84CA6">
      <w:pPr>
        <w:spacing w:line="360" w:lineRule="auto"/>
        <w:ind w:firstLineChars="200" w:firstLine="480"/>
      </w:pPr>
      <w:r w:rsidRPr="00C423B2">
        <w:rPr>
          <w:rFonts w:ascii="宋体" w:hAnsi="宋体" w:hint="eastAsia"/>
          <w:color w:val="000000"/>
          <w:sz w:val="24"/>
        </w:rPr>
        <w:t>2</w:t>
      </w:r>
      <w:r w:rsidRPr="00C423B2">
        <w:rPr>
          <w:rFonts w:ascii="宋体" w:hAnsi="宋体"/>
          <w:color w:val="000000"/>
          <w:sz w:val="24"/>
        </w:rPr>
        <w:t>.</w:t>
      </w:r>
      <w:r w:rsidRPr="00C423B2">
        <w:rPr>
          <w:rFonts w:ascii="宋体" w:hAnsi="宋体" w:hint="eastAsia"/>
          <w:color w:val="000000"/>
          <w:sz w:val="24"/>
        </w:rPr>
        <w:t>择业期内毕业生：即</w:t>
      </w:r>
      <w:r w:rsidRPr="00C423B2">
        <w:rPr>
          <w:rFonts w:ascii="宋体" w:hAnsi="宋体" w:cs="宋体" w:hint="eastAsia"/>
          <w:color w:val="000000"/>
          <w:sz w:val="24"/>
        </w:rPr>
        <w:t>毕业至今未办理过毕业生派遣手续的2019届、2020届毕业生，且未与用人单位签订劳动（聘用）合同，在社保系统中没有以单位名义参保的缴费记录，需持有毕业学校的就业推荐表、就业协议书，若遗失需毕业学校出具相关证明，且个人档案保管在毕业学校或人才市场或就业服务中心。</w:t>
      </w:r>
    </w:p>
    <w:sectPr w:rsidR="007A4BD0" w:rsidRPr="00886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5EC6A" w14:textId="77777777" w:rsidR="00B15FEC" w:rsidRDefault="00B15FEC" w:rsidP="00886165">
      <w:r>
        <w:separator/>
      </w:r>
    </w:p>
  </w:endnote>
  <w:endnote w:type="continuationSeparator" w:id="0">
    <w:p w14:paraId="4C0262AA" w14:textId="77777777" w:rsidR="00B15FEC" w:rsidRDefault="00B15FEC" w:rsidP="0088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8BB5" w14:textId="77777777" w:rsidR="00B15FEC" w:rsidRDefault="00B15FEC" w:rsidP="00886165">
      <w:r>
        <w:separator/>
      </w:r>
    </w:p>
  </w:footnote>
  <w:footnote w:type="continuationSeparator" w:id="0">
    <w:p w14:paraId="22C86193" w14:textId="77777777" w:rsidR="00B15FEC" w:rsidRDefault="00B15FEC" w:rsidP="00886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18"/>
    <w:rsid w:val="007A4BD0"/>
    <w:rsid w:val="00886165"/>
    <w:rsid w:val="00B15FEC"/>
    <w:rsid w:val="00C453E7"/>
    <w:rsid w:val="00D84CA6"/>
    <w:rsid w:val="00E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1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ZZ</cp:lastModifiedBy>
  <cp:revision>4</cp:revision>
  <dcterms:created xsi:type="dcterms:W3CDTF">2020-09-17T08:43:00Z</dcterms:created>
  <dcterms:modified xsi:type="dcterms:W3CDTF">2020-09-17T10:24:00Z</dcterms:modified>
</cp:coreProperties>
</file>