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rPr>
          <w:rFonts w:ascii="仿宋_GB2312" w:eastAsia="仿宋_GB2312" w:cs="仿宋_GB2312"/>
          <w:sz w:val="28"/>
          <w:szCs w:val="28"/>
        </w:rPr>
      </w:pPr>
      <w:r>
        <w:rPr>
          <w:rFonts w:hint="eastAsia" w:ascii="仿宋_GB2312" w:eastAsia="仿宋_GB2312" w:cs="仿宋_GB2312"/>
          <w:b/>
          <w:bCs/>
          <w:sz w:val="28"/>
          <w:szCs w:val="28"/>
        </w:rPr>
        <w:t>宁波市眼科医院</w:t>
      </w:r>
      <w:r>
        <w:rPr>
          <w:rFonts w:ascii="仿宋_GB2312" w:eastAsia="仿宋_GB2312" w:cs="仿宋_GB2312"/>
          <w:b/>
          <w:bCs/>
          <w:kern w:val="0"/>
          <w:sz w:val="28"/>
          <w:szCs w:val="28"/>
        </w:rPr>
        <w:t xml:space="preserve"> </w:t>
      </w:r>
      <w:r>
        <w:rPr>
          <w:rFonts w:hint="eastAsia" w:ascii="仿宋_GB2312" w:eastAsia="仿宋_GB2312" w:cs="仿宋_GB2312"/>
          <w:sz w:val="28"/>
          <w:szCs w:val="28"/>
        </w:rPr>
        <w:t>报名地点、联系人、联系电话：宁波市眼科医院10楼人事科（宁波市</w:t>
      </w:r>
      <w:r>
        <w:rPr>
          <w:rFonts w:hint="eastAsia" w:ascii="仿宋_GB2312" w:eastAsia="仿宋_GB2312" w:cs="仿宋_GB2312"/>
          <w:sz w:val="28"/>
          <w:szCs w:val="28"/>
          <w:lang w:eastAsia="zh-CN"/>
        </w:rPr>
        <w:t>北明程</w:t>
      </w:r>
      <w:r>
        <w:rPr>
          <w:rFonts w:hint="eastAsia" w:ascii="仿宋_GB2312" w:eastAsia="仿宋_GB2312" w:cs="仿宋_GB2312"/>
          <w:sz w:val="28"/>
          <w:szCs w:val="28"/>
        </w:rPr>
        <w:t>路</w:t>
      </w:r>
      <w:r>
        <w:rPr>
          <w:rFonts w:hint="eastAsia" w:ascii="仿宋_GB2312" w:eastAsia="仿宋_GB2312" w:cs="仿宋_GB2312"/>
          <w:sz w:val="28"/>
          <w:szCs w:val="28"/>
          <w:lang w:val="en-US" w:eastAsia="zh-CN"/>
        </w:rPr>
        <w:t>599</w:t>
      </w:r>
      <w:r>
        <w:rPr>
          <w:rFonts w:hint="eastAsia" w:ascii="仿宋_GB2312" w:eastAsia="仿宋_GB2312" w:cs="仿宋_GB2312"/>
          <w:sz w:val="28"/>
          <w:szCs w:val="28"/>
        </w:rPr>
        <w:t>号），邵老师，0574-87862221  Email：</w:t>
      </w:r>
      <w:r>
        <w:rPr>
          <w:rFonts w:ascii="仿宋_GB2312" w:eastAsia="仿宋_GB2312" w:cs="仿宋_GB2312"/>
          <w:sz w:val="28"/>
          <w:szCs w:val="28"/>
        </w:rPr>
        <w:t>784733224@qq.com</w:t>
      </w:r>
      <w:r>
        <w:rPr>
          <w:rFonts w:hint="eastAsia" w:ascii="仿宋_GB2312" w:eastAsia="仿宋_GB2312" w:cs="仿宋_GB2312"/>
          <w:sz w:val="28"/>
          <w:szCs w:val="28"/>
        </w:rPr>
        <w:t>。</w:t>
      </w:r>
      <w:bookmarkStart w:id="0" w:name="_GoBack"/>
      <w:bookmarkEnd w:id="0"/>
    </w:p>
    <w:tbl>
      <w:tblPr>
        <w:tblpPr w:leftFromText="180" w:rightFromText="180" w:vertAnchor="text" w:horzAnchor="margin" w:tblpXSpec="center" w:tblpY="601"/>
        <w:tblOverlap w:val="never"/>
        <w:tblW w:w="95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16"/>
        <w:gridCol w:w="567"/>
        <w:gridCol w:w="2616"/>
        <w:gridCol w:w="1350"/>
        <w:gridCol w:w="3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b/>
                <w:bCs/>
                <w:color w:val="000000"/>
              </w:rPr>
            </w:pPr>
            <w:r>
              <w:rPr>
                <w:rFonts w:hint="eastAsia" w:ascii="仿宋_GB2312" w:eastAsia="仿宋_GB2312" w:cs="仿宋_GB2312"/>
                <w:b/>
                <w:bCs/>
                <w:color w:val="000000"/>
                <w:kern w:val="0"/>
              </w:rPr>
              <w:t>招聘岗位</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b/>
                <w:bCs/>
                <w:color w:val="000000"/>
              </w:rPr>
            </w:pPr>
            <w:r>
              <w:rPr>
                <w:rFonts w:hint="eastAsia" w:ascii="仿宋_GB2312" w:eastAsia="仿宋_GB2312" w:cs="仿宋_GB2312"/>
                <w:b/>
                <w:bCs/>
                <w:color w:val="000000"/>
                <w:kern w:val="0"/>
              </w:rPr>
              <w:t>招聘人数</w:t>
            </w:r>
          </w:p>
        </w:tc>
        <w:tc>
          <w:tcPr>
            <w:tcW w:w="26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b/>
                <w:bCs/>
                <w:color w:val="000000"/>
              </w:rPr>
            </w:pPr>
            <w:r>
              <w:rPr>
                <w:rFonts w:hint="eastAsia" w:ascii="仿宋_GB2312" w:eastAsia="仿宋_GB2312" w:cs="仿宋_GB2312"/>
                <w:b/>
                <w:bCs/>
                <w:color w:val="000000"/>
                <w:kern w:val="0"/>
              </w:rPr>
              <w:t>学历学位（职称）要求</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b/>
                <w:bCs/>
                <w:color w:val="000000"/>
              </w:rPr>
            </w:pPr>
            <w:r>
              <w:rPr>
                <w:rFonts w:hint="eastAsia" w:ascii="仿宋_GB2312" w:eastAsia="仿宋_GB2312" w:cs="仿宋_GB2312"/>
                <w:b/>
                <w:bCs/>
                <w:color w:val="000000"/>
                <w:kern w:val="0"/>
              </w:rPr>
              <w:t>专业要求</w:t>
            </w:r>
          </w:p>
        </w:tc>
        <w:tc>
          <w:tcPr>
            <w:tcW w:w="32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b/>
                <w:bCs/>
                <w:color w:val="000000"/>
              </w:rPr>
            </w:pPr>
            <w:r>
              <w:rPr>
                <w:rFonts w:hint="eastAsia" w:ascii="仿宋_GB2312" w:eastAsia="仿宋_GB2312" w:cs="仿宋_GB2312"/>
                <w:b/>
                <w:bCs/>
                <w:color w:val="00000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眼科医生</w:t>
            </w:r>
            <w:r>
              <w:rPr>
                <w:rFonts w:ascii="仿宋_GB2312" w:eastAsia="仿宋_GB2312"/>
                <w:sz w:val="22"/>
                <w:szCs w:val="22"/>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6</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博士研究生学历学位</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眼科学</w:t>
            </w:r>
          </w:p>
        </w:tc>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眼科医生</w:t>
            </w:r>
            <w:r>
              <w:rPr>
                <w:rFonts w:ascii="仿宋_GB2312" w:eastAsia="仿宋_GB2312"/>
                <w:sz w:val="22"/>
                <w:szCs w:val="22"/>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2</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眼科学</w:t>
            </w:r>
          </w:p>
        </w:tc>
        <w:tc>
          <w:tcPr>
            <w:tcW w:w="3264" w:type="dxa"/>
            <w:vMerge w:val="restart"/>
            <w:tcBorders>
              <w:top w:val="single" w:color="auto" w:sz="4" w:space="0"/>
              <w:left w:val="single" w:color="auto" w:sz="4" w:space="0"/>
              <w:right w:val="single" w:color="auto" w:sz="4" w:space="0"/>
            </w:tcBorders>
            <w:vAlign w:val="center"/>
          </w:tcPr>
          <w:p>
            <w:pPr>
              <w:jc w:val="left"/>
              <w:rPr>
                <w:rFonts w:ascii="仿宋_GB2312" w:eastAsia="仿宋_GB2312"/>
                <w:sz w:val="22"/>
              </w:rPr>
            </w:pPr>
            <w:r>
              <w:rPr>
                <w:rFonts w:hint="eastAsia" w:ascii="仿宋_GB2312" w:eastAsia="仿宋_GB2312"/>
                <w:sz w:val="22"/>
                <w:szCs w:val="22"/>
              </w:rPr>
              <w:t>2020年全日制普通高校应届毕业生（临床型）或具有执业医师资格和住院医师规范化培训合格证书的硕研及以上的历届生。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功检医生</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ascii="仿宋_GB2312" w:eastAsia="仿宋_GB2312"/>
                <w:sz w:val="22"/>
                <w:szCs w:val="22"/>
              </w:rPr>
              <w:t>1</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眼科学</w:t>
            </w:r>
          </w:p>
        </w:tc>
        <w:tc>
          <w:tcPr>
            <w:tcW w:w="3264" w:type="dxa"/>
            <w:vMerge w:val="continue"/>
            <w:tcBorders>
              <w:left w:val="single" w:color="auto" w:sz="4" w:space="0"/>
              <w:bottom w:val="single" w:color="auto"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科研秘书</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1</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2"/>
              </w:rPr>
            </w:pPr>
            <w:r>
              <w:rPr>
                <w:rFonts w:ascii="仿宋_GB2312" w:eastAsia="仿宋_GB2312"/>
                <w:sz w:val="22"/>
                <w:szCs w:val="22"/>
              </w:rPr>
              <w:t>生物医学工程、基础医学、临床医学</w:t>
            </w:r>
            <w:r>
              <w:rPr>
                <w:rFonts w:hint="eastAsia" w:ascii="仿宋_GB2312" w:eastAsia="仿宋_GB2312"/>
                <w:sz w:val="22"/>
                <w:szCs w:val="22"/>
              </w:rPr>
              <w:t>、</w:t>
            </w:r>
            <w:r>
              <w:rPr>
                <w:rFonts w:ascii="仿宋_GB2312" w:eastAsia="仿宋_GB2312"/>
                <w:sz w:val="22"/>
                <w:szCs w:val="22"/>
              </w:rPr>
              <w:t>公共卫生与预防医学、药学</w:t>
            </w:r>
          </w:p>
        </w:tc>
        <w:tc>
          <w:tcPr>
            <w:tcW w:w="3264"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2"/>
              </w:rPr>
            </w:pPr>
            <w:r>
              <w:rPr>
                <w:rFonts w:hint="eastAsia" w:ascii="仿宋_GB2312" w:eastAsia="仿宋_GB2312"/>
                <w:sz w:val="22"/>
                <w:szCs w:val="22"/>
              </w:rPr>
              <w:t>2020年全日制普通高校应届毕业生或硕研及以上的历届生。其中临床医学专业的须具有住院医师规范化培训合格证书。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护士</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1</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szCs w:val="22"/>
              </w:rPr>
              <w:t>护理学</w:t>
            </w:r>
          </w:p>
        </w:tc>
        <w:tc>
          <w:tcPr>
            <w:tcW w:w="3264"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2"/>
              </w:rPr>
            </w:pPr>
            <w:r>
              <w:rPr>
                <w:rFonts w:ascii="仿宋_GB2312" w:eastAsia="仿宋_GB2312"/>
                <w:sz w:val="22"/>
                <w:szCs w:val="22"/>
              </w:rPr>
              <w:t>20</w:t>
            </w:r>
            <w:r>
              <w:rPr>
                <w:rFonts w:hint="eastAsia" w:ascii="仿宋_GB2312" w:eastAsia="仿宋_GB2312"/>
                <w:sz w:val="22"/>
                <w:szCs w:val="22"/>
              </w:rPr>
              <w:t>20年全日制普通高校应届毕业生。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1" w:hRule="atLeast"/>
        </w:trPr>
        <w:tc>
          <w:tcPr>
            <w:tcW w:w="1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合计</w:t>
            </w:r>
          </w:p>
        </w:tc>
        <w:tc>
          <w:tcPr>
            <w:tcW w:w="77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11</w:t>
            </w:r>
            <w:r>
              <w:rPr>
                <w:rFonts w:ascii="仿宋_GB2312" w:eastAsia="仿宋_GB2312" w:cs="仿宋_GB2312"/>
                <w:b/>
                <w:bCs/>
                <w:kern w:val="0"/>
                <w:sz w:val="24"/>
                <w:szCs w:val="24"/>
              </w:rPr>
              <w:t>名</w:t>
            </w:r>
          </w:p>
        </w:tc>
      </w:tr>
    </w:tbl>
    <w:p>
      <w:pPr>
        <w:widowControl/>
        <w:spacing w:line="480" w:lineRule="exact"/>
        <w:jc w:val="center"/>
        <w:rPr>
          <w:rFonts w:ascii="仿宋_GB2312" w:eastAsia="仿宋_GB2312"/>
          <w:b/>
          <w:bCs/>
          <w:kern w:val="0"/>
          <w:sz w:val="28"/>
          <w:szCs w:val="28"/>
        </w:rPr>
      </w:pPr>
      <w:r>
        <w:rPr>
          <w:rFonts w:hint="eastAsia" w:ascii="仿宋_GB2312" w:eastAsia="仿宋_GB2312" w:cs="仿宋_GB2312"/>
          <w:b/>
          <w:bCs/>
          <w:kern w:val="0"/>
          <w:sz w:val="28"/>
          <w:szCs w:val="28"/>
        </w:rPr>
        <w:t>招聘计划</w:t>
      </w:r>
    </w:p>
    <w:p>
      <w:pPr>
        <w:spacing w:line="480" w:lineRule="exact"/>
        <w:rPr>
          <w:rFonts w:ascii="仿宋_GB2312" w:eastAsia="仿宋_GB2312" w:cs="仿宋_GB2312"/>
          <w:b/>
          <w:bCs/>
          <w:sz w:val="28"/>
          <w:szCs w:val="28"/>
        </w:rPr>
      </w:pPr>
    </w:p>
    <w:p>
      <w:pPr>
        <w:spacing w:line="480" w:lineRule="exact"/>
        <w:rPr>
          <w:rFonts w:ascii="仿宋_GB2312" w:eastAsia="仿宋_GB2312" w:cs="仿宋_GB2312"/>
          <w:b/>
          <w:bCs/>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nhideWhenUsed="0" w:uiPriority="0" w:semiHidden="0" w:name="Balloon Text"/>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iPriority w:val="0"/>
  </w:style>
  <w:style w:type="paragraph" w:styleId="2">
    <w:name w:val="Balloon Text"/>
    <w:basedOn w:val="1"/>
    <w:uiPriority w:val="0"/>
    <w:rPr>
      <w:kern w:val="0"/>
      <w:sz w:val="18"/>
      <w:szCs w:val="18"/>
    </w:rPr>
  </w:style>
  <w:style w:type="paragraph" w:styleId="3">
    <w:name w:val="footer"/>
    <w:basedOn w:val="1"/>
    <w:uiPriority w:val="0"/>
    <w:pPr>
      <w:tabs>
        <w:tab w:val="center" w:pos="4153"/>
        <w:tab w:val="right" w:pos="8306"/>
      </w:tabs>
      <w:snapToGrid w:val="0"/>
      <w:jc w:val="left"/>
    </w:pPr>
    <w:rPr>
      <w:rFonts w:ascii="Calibri" w:hAnsi="Calibri" w:cs="Calibri"/>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5">
    <w:name w:val="Normal (Web)"/>
    <w:basedOn w:val="1"/>
    <w:uiPriority w:val="0"/>
    <w:pPr>
      <w:widowControl/>
      <w:spacing w:before="100" w:beforeAutospacing="1" w:after="100" w:afterAutospacing="1"/>
      <w:jc w:val="left"/>
    </w:pPr>
    <w:rPr>
      <w:rFonts w:ascii="宋体" w:cs="宋体"/>
      <w:kern w:val="0"/>
      <w:sz w:val="24"/>
      <w:szCs w:val="24"/>
    </w:rPr>
  </w:style>
  <w:style w:type="character" w:styleId="7">
    <w:name w:val="Hyperlink"/>
    <w:basedOn w:val="6"/>
    <w:uiPriority w:val="0"/>
    <w:rPr>
      <w:color w:val="0000FF"/>
      <w:u w:val="single"/>
    </w:rPr>
  </w:style>
  <w:style w:type="paragraph" w:customStyle="1" w:styleId="8">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5</Pages>
  <Words>2599</Words>
  <Characters>2844</Characters>
  <Lines>443</Lines>
  <Paragraphs>318</Paragraphs>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2019-11-22T02:16:00Z</dcterms:created>
  <dc:creator>User</dc:creator>
  <cp:lastModifiedBy>dell</cp:lastModifiedBy>
  <cp:lastPrinted>2019-11-29T08:13:00Z</cp:lastPrinted>
  <dcterms:modified xsi:type="dcterms:W3CDTF">2019-12-06T09:54:50Z</dcterms:modified>
  <dc:title>附件1：鄞州区卫计局下属事业单位公开招聘计划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