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jc w:val="left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firstLine="2040" w:firstLineChars="850"/>
        <w:jc w:val="center"/>
        <w:textAlignment w:val="auto"/>
        <w:rPr>
          <w:rFonts w:hint="eastAsia" w:ascii="黑体" w:eastAsia="黑体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"http://zj.offcn.com/dl/2016/0815/20160815094311483.doc" \t "_blank" </w:instrText>
      </w:r>
      <w:r>
        <w:fldChar w:fldCharType="separate"/>
      </w:r>
      <w:r>
        <w:rPr>
          <w:rFonts w:hint="eastAsia" w:ascii="黑体" w:eastAsia="黑体"/>
          <w:sz w:val="36"/>
          <w:szCs w:val="36"/>
        </w:rPr>
        <w:t>2018年仙居县国有企业招聘计划一览表（面试）</w:t>
      </w:r>
      <w:r>
        <w:rPr>
          <w:rFonts w:hint="eastAsia" w:ascii="黑体" w:eastAsia="黑体"/>
          <w:sz w:val="36"/>
          <w:szCs w:val="36"/>
        </w:rPr>
        <w:fldChar w:fldCharType="end"/>
      </w:r>
      <w:bookmarkEnd w:id="0"/>
    </w:p>
    <w:tbl>
      <w:tblPr>
        <w:tblStyle w:val="6"/>
        <w:tblpPr w:leftFromText="180" w:rightFromText="180" w:vertAnchor="page" w:horzAnchor="page" w:tblpX="1633" w:tblpY="2679"/>
        <w:tblW w:w="140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2"/>
        <w:gridCol w:w="977"/>
        <w:gridCol w:w="789"/>
        <w:gridCol w:w="1033"/>
        <w:gridCol w:w="679"/>
        <w:gridCol w:w="992"/>
        <w:gridCol w:w="709"/>
        <w:gridCol w:w="2126"/>
        <w:gridCol w:w="1559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所学专业要求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仙居县乐安建设投资集团有限公司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项目前期管理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台州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48周岁以下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土地管理、土地资源管理、城市规划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0576-89389692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须具有全国土地登记代理执业资格。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建投集团下属仙居县公共建设项目工程管理有限公司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台州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土木工程、工程管理、房建、工程造价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0576-89389692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须具有工程师及以上职称和二级建造师及以上执业资格。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建投集团下属仙居县恩德园陵园管理有限公司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台州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土木工程、工程管理、房建、工程造价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0576-89389692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须具有工程师及以上职称和二级建造师及以上执业资格。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仙居县交通投资集团有限公司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交通工程管理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台州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道路与桥梁工程、道路桥梁与渡河工程、交通土建工程、交通工程、土木工程（道桥方向）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0576-87753506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须具有工程师及以上职称和二级建造师及以上执业资格</w:t>
            </w:r>
          </w:p>
        </w:tc>
      </w:tr>
    </w:tbl>
    <w:p>
      <w:pPr>
        <w:pStyle w:val="4"/>
        <w:spacing w:before="0" w:beforeAutospacing="0" w:after="0" w:afterAutospacing="0" w:line="390" w:lineRule="atLeast"/>
        <w:ind w:firstLine="3060" w:firstLineChars="850"/>
        <w:rPr>
          <w:rFonts w:hint="eastAsia" w:ascii="黑体" w:eastAsia="黑体"/>
          <w:sz w:val="36"/>
          <w:szCs w:val="36"/>
        </w:rPr>
        <w:sectPr>
          <w:pgSz w:w="16838" w:h="11906" w:orient="landscape"/>
          <w:pgMar w:top="1418" w:right="1440" w:bottom="1797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10521"/>
    <w:rsid w:val="34F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2018-12-20T07:55:00Z</dcterms:created>
  <dc:creator>清音</dc:creator>
  <cp:lastModifiedBy>清音</cp:lastModifiedBy>
  <dcterms:modified xsi:type="dcterms:W3CDTF">2018-12-20T07:57:18Z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