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6"/>
        <w:gridCol w:w="605"/>
        <w:gridCol w:w="981"/>
        <w:gridCol w:w="5440"/>
      </w:tblGrid>
      <w:tr w:rsidR="00D605B8" w:rsidRPr="00D605B8" w:rsidTr="00D605B8">
        <w:trPr>
          <w:trHeight w:val="410"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5B8" w:rsidRPr="00D605B8" w:rsidRDefault="00D605B8" w:rsidP="00D605B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b/>
                <w:bCs/>
                <w:sz w:val="21"/>
              </w:rPr>
              <w:t>时间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5B8" w:rsidRPr="00D605B8" w:rsidRDefault="00D605B8" w:rsidP="00D605B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b/>
                <w:bCs/>
                <w:sz w:val="21"/>
              </w:rPr>
              <w:t>项目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5B8" w:rsidRPr="00D605B8" w:rsidRDefault="00D605B8" w:rsidP="00D605B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b/>
                <w:bCs/>
                <w:sz w:val="21"/>
              </w:rPr>
              <w:t>地点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5B8" w:rsidRPr="00D605B8" w:rsidRDefault="00D605B8" w:rsidP="00D605B8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b/>
                <w:bCs/>
                <w:sz w:val="21"/>
              </w:rPr>
              <w:t>备注</w:t>
            </w:r>
          </w:p>
        </w:tc>
      </w:tr>
      <w:tr w:rsidR="00D605B8" w:rsidRPr="00D605B8" w:rsidTr="00D605B8">
        <w:trPr>
          <w:trHeight w:val="392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11月16日（周五）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b/>
                <w:bCs/>
                <w:sz w:val="21"/>
              </w:rPr>
              <w:t>安装工程管理岗位：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8：:30-8:45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</w:rPr>
              <w:t>施工管理及工程档案管理岗位：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9：30—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9：45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5B8" w:rsidRPr="00D605B8" w:rsidRDefault="00D605B8" w:rsidP="00D605B8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资格复审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5B8" w:rsidRPr="00D605B8" w:rsidRDefault="00D605B8" w:rsidP="00D605B8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z w:val="21"/>
                <w:szCs w:val="21"/>
              </w:rPr>
              <w:t>行政楼215会议室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5B8" w:rsidRPr="00D605B8" w:rsidRDefault="00D605B8" w:rsidP="00D605B8">
            <w:pPr>
              <w:adjustRightInd/>
              <w:spacing w:after="0" w:line="24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（一）携带以下资料进行资格复审：</w:t>
            </w:r>
          </w:p>
          <w:p w:rsidR="00D605B8" w:rsidRPr="00D605B8" w:rsidRDefault="00D605B8" w:rsidP="00D605B8">
            <w:pPr>
              <w:adjustRightInd/>
              <w:spacing w:after="0" w:line="24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1.个人简历一份；</w:t>
            </w:r>
          </w:p>
          <w:p w:rsidR="00D605B8" w:rsidRPr="00D605B8" w:rsidRDefault="00D605B8" w:rsidP="00D605B8">
            <w:pPr>
              <w:adjustRightInd/>
              <w:spacing w:after="0" w:line="24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2.有效身份证原件及复印件一份；</w:t>
            </w:r>
          </w:p>
          <w:p w:rsidR="00D605B8" w:rsidRPr="00D605B8" w:rsidRDefault="00D605B8" w:rsidP="00D605B8">
            <w:pPr>
              <w:adjustRightInd/>
              <w:spacing w:after="0" w:line="24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3.已毕业的需要提供学历、学位证书原件及复印件一份；应届毕业生需提供就业推荐表原件及复印件一份，或学校提供的学籍及毕业时间证明原件（加盖学校公章）；留学回国人员提供《留学回国人员证明》原件及复印件一份；</w:t>
            </w:r>
          </w:p>
          <w:p w:rsidR="00D605B8" w:rsidRPr="00D605B8" w:rsidRDefault="00D605B8" w:rsidP="00D605B8">
            <w:pPr>
              <w:adjustRightInd/>
              <w:spacing w:after="0" w:line="24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4.本科学历需提供工程师及建造师（或造价师）职业资格证书原件及复印件一份；</w:t>
            </w:r>
          </w:p>
          <w:p w:rsidR="00D605B8" w:rsidRPr="00D605B8" w:rsidRDefault="00D605B8" w:rsidP="00D605B8">
            <w:pPr>
              <w:adjustRightInd/>
              <w:spacing w:after="0" w:line="24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5.个人简历中填写的获奖、荣誉、参加社会活动及项目需提供证明材料。</w:t>
            </w:r>
          </w:p>
          <w:p w:rsidR="00D605B8" w:rsidRPr="00D605B8" w:rsidRDefault="00D605B8" w:rsidP="00D605B8">
            <w:pPr>
              <w:adjustRightInd/>
              <w:spacing w:after="0" w:line="24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（二）填写资格复审结果书，在承诺书上签字后由工作人员签字确认。</w:t>
            </w:r>
          </w:p>
          <w:p w:rsidR="00D605B8" w:rsidRPr="00D605B8" w:rsidRDefault="00D605B8" w:rsidP="00D605B8">
            <w:pPr>
              <w:adjustRightInd/>
              <w:spacing w:after="0" w:line="24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b/>
                <w:bCs/>
                <w:spacing w:val="20"/>
                <w:sz w:val="21"/>
              </w:rPr>
              <w:t>注：证件（证明）不全或所提供的证件（证明）与应聘条件不相符的，不得参加面试。本人未参加资格复审的，视作放弃面试。</w:t>
            </w:r>
          </w:p>
        </w:tc>
      </w:tr>
      <w:tr w:rsidR="00D605B8" w:rsidRPr="00D605B8" w:rsidTr="00D605B8">
        <w:trPr>
          <w:trHeight w:val="181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11月16日（周五）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b/>
                <w:bCs/>
                <w:sz w:val="21"/>
              </w:rPr>
              <w:t>安装工程管理岗位：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9:00-10:00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</w:rPr>
              <w:t>施工管理及工程档案管理岗位：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10：00—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11：00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5B8" w:rsidRPr="00D605B8" w:rsidRDefault="00D605B8" w:rsidP="00D605B8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现场面试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面试室：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行政楼217会议室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候考室：</w:t>
            </w:r>
          </w:p>
          <w:p w:rsidR="00D605B8" w:rsidRPr="00D605B8" w:rsidRDefault="00D605B8" w:rsidP="00D605B8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行政楼215会议室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5B8" w:rsidRPr="00D605B8" w:rsidRDefault="00D605B8" w:rsidP="00D605B8">
            <w:pPr>
              <w:adjustRightIn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（一）形式：面谈问答式</w:t>
            </w:r>
          </w:p>
          <w:p w:rsidR="00D605B8" w:rsidRPr="00D605B8" w:rsidRDefault="00D605B8" w:rsidP="00D605B8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（二）面试：以50%的权重计入总分，主要考察应聘者的语言表达能力、分析解决实际问题能力、临场反应能力和仪态仪表等。</w:t>
            </w:r>
          </w:p>
          <w:p w:rsidR="00D605B8" w:rsidRPr="00D605B8" w:rsidRDefault="00D605B8" w:rsidP="00D605B8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（三）面试内容包括：</w:t>
            </w:r>
          </w:p>
          <w:p w:rsidR="00D605B8" w:rsidRPr="00D605B8" w:rsidRDefault="00D605B8" w:rsidP="00D605B8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1.自我介绍（时间不超过1分钟）；</w:t>
            </w:r>
          </w:p>
          <w:p w:rsidR="00D605B8" w:rsidRPr="00D605B8" w:rsidRDefault="00D605B8" w:rsidP="00D605B8">
            <w:pPr>
              <w:adjustRightIn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D605B8">
              <w:rPr>
                <w:rFonts w:ascii="仿宋_GB2312" w:eastAsia="仿宋_GB2312" w:hAnsi="宋体" w:cs="宋体" w:hint="eastAsia"/>
                <w:spacing w:val="20"/>
                <w:sz w:val="21"/>
                <w:szCs w:val="21"/>
              </w:rPr>
              <w:t>2.现场抽取面试题，根据题目进行陈述（15分钟/人）。</w:t>
            </w:r>
          </w:p>
        </w:tc>
      </w:tr>
    </w:tbl>
    <w:p w:rsidR="004358AB" w:rsidRPr="00D605B8" w:rsidRDefault="004358AB" w:rsidP="00D605B8"/>
    <w:sectPr w:rsidR="004358AB" w:rsidRPr="00D605B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6EFB"/>
    <w:rsid w:val="00323B43"/>
    <w:rsid w:val="003D37D8"/>
    <w:rsid w:val="00426133"/>
    <w:rsid w:val="004358AB"/>
    <w:rsid w:val="00857218"/>
    <w:rsid w:val="008B7726"/>
    <w:rsid w:val="008D3A3A"/>
    <w:rsid w:val="00B64877"/>
    <w:rsid w:val="00D31D50"/>
    <w:rsid w:val="00D6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A3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D3A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151114366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427699500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2018-11-08T07:55:00Z</dcterms:modified>
</cp:coreProperties>
</file>