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3FB" w:rsidRPr="001B13FB" w:rsidRDefault="001B13FB" w:rsidP="001B13FB">
      <w:pPr>
        <w:adjustRightInd/>
        <w:snapToGrid/>
        <w:spacing w:after="0" w:line="360" w:lineRule="atLeast"/>
        <w:ind w:firstLine="360"/>
        <w:jc w:val="both"/>
        <w:rPr>
          <w:rFonts w:ascii="微软雅黑" w:hAnsi="微软雅黑" w:cs="宋体"/>
          <w:color w:val="686868"/>
          <w:sz w:val="24"/>
          <w:szCs w:val="24"/>
        </w:rPr>
      </w:pPr>
      <w:r w:rsidRPr="001B13FB">
        <w:rPr>
          <w:rFonts w:ascii="宋体" w:eastAsia="宋体" w:hAnsi="宋体" w:cs="宋体" w:hint="eastAsia"/>
          <w:color w:val="686868"/>
          <w:sz w:val="24"/>
          <w:szCs w:val="24"/>
        </w:rPr>
        <w:t>四、招聘单位、岗位、人数、专业、学历和范围及资格条件</w:t>
      </w:r>
    </w:p>
    <w:tbl>
      <w:tblPr>
        <w:tblW w:w="98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1"/>
        <w:gridCol w:w="451"/>
        <w:gridCol w:w="315"/>
        <w:gridCol w:w="976"/>
        <w:gridCol w:w="1893"/>
        <w:gridCol w:w="571"/>
        <w:gridCol w:w="4522"/>
        <w:gridCol w:w="511"/>
      </w:tblGrid>
      <w:tr w:rsidR="001B13FB" w:rsidRPr="001B13FB" w:rsidTr="001B13FB">
        <w:trPr>
          <w:trHeight w:val="345"/>
          <w:jc w:val="center"/>
        </w:trPr>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招聘</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岗位</w:t>
            </w:r>
          </w:p>
        </w:tc>
        <w:tc>
          <w:tcPr>
            <w:tcW w:w="450" w:type="dxa"/>
            <w:tcBorders>
              <w:top w:val="single" w:sz="6" w:space="0" w:color="000000"/>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岗位类别</w:t>
            </w:r>
          </w:p>
        </w:tc>
        <w:tc>
          <w:tcPr>
            <w:tcW w:w="315" w:type="dxa"/>
            <w:tcBorders>
              <w:top w:val="single" w:sz="6" w:space="0" w:color="000000"/>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人数</w:t>
            </w:r>
          </w:p>
        </w:tc>
        <w:tc>
          <w:tcPr>
            <w:tcW w:w="975" w:type="dxa"/>
            <w:tcBorders>
              <w:top w:val="single" w:sz="6" w:space="0" w:color="000000"/>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岗位</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职责</w:t>
            </w:r>
          </w:p>
        </w:tc>
        <w:tc>
          <w:tcPr>
            <w:tcW w:w="1890" w:type="dxa"/>
            <w:tcBorders>
              <w:top w:val="single" w:sz="6" w:space="0" w:color="000000"/>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招聘专业及</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学历（学位）要求</w:t>
            </w:r>
          </w:p>
        </w:tc>
        <w:tc>
          <w:tcPr>
            <w:tcW w:w="570" w:type="dxa"/>
            <w:tcBorders>
              <w:top w:val="single" w:sz="6" w:space="0" w:color="000000"/>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招聘</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范围</w:t>
            </w:r>
          </w:p>
        </w:tc>
        <w:tc>
          <w:tcPr>
            <w:tcW w:w="4515" w:type="dxa"/>
            <w:tcBorders>
              <w:top w:val="single" w:sz="6" w:space="0" w:color="000000"/>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其他资格条件</w:t>
            </w:r>
          </w:p>
        </w:tc>
        <w:tc>
          <w:tcPr>
            <w:tcW w:w="510" w:type="dxa"/>
            <w:tcBorders>
              <w:top w:val="single" w:sz="6" w:space="0" w:color="000000"/>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备注</w:t>
            </w:r>
          </w:p>
        </w:tc>
      </w:tr>
      <w:tr w:rsidR="001B13FB" w:rsidRPr="001B13FB" w:rsidTr="001B13FB">
        <w:trPr>
          <w:trHeight w:val="825"/>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从事金融工程专业教学工作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金融工程、经济学等相关专业；</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研究生学历、硕士及以上学位</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有2年及以上本科高校金融工程专业教学工作经历；年龄35周岁以下。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紧缺岗位</w:t>
            </w:r>
          </w:p>
        </w:tc>
      </w:tr>
      <w:tr w:rsidR="001B13FB" w:rsidRPr="001B13FB" w:rsidTr="001B13FB">
        <w:trPr>
          <w:trHeight w:val="735"/>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（2）</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2</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从事信息与计算科学专业教学（英文授课）工作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应用数学、统计学、数据工程等专业；</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研究生学历、硕士及以上学位</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CET6级500分以上或雅思6.5以上或托福90分以上或具有1年及以上海外高校学习经历且符合下列条件之一：</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1、2019年全日制普通高校应届毕业生；</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2、已取得学历学位的历届生，年龄35周岁以下。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rPr>
                <w:rFonts w:ascii="微软雅黑" w:hAnsi="微软雅黑" w:cs="宋体"/>
                <w:color w:val="686868"/>
                <w:sz w:val="24"/>
                <w:szCs w:val="24"/>
              </w:rPr>
            </w:pPr>
          </w:p>
        </w:tc>
      </w:tr>
      <w:tr w:rsidR="001B13FB" w:rsidRPr="001B13FB" w:rsidTr="001B13FB">
        <w:trPr>
          <w:trHeight w:val="102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（3）</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从事英语语言能力提升教学工作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外国语言文学专业；</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研究生学历、硕士及以上学位</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英语专业八级或雅思7.0以上或托福100分以上或具有1年及以上海外高校学习经历且符合下列条件之一：</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1、2019年全日制普通高校应届毕业生；</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2、已取得学历学位的历届生，年龄35周岁以下。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rPr>
                <w:rFonts w:ascii="微软雅黑" w:hAnsi="微软雅黑" w:cs="宋体"/>
                <w:color w:val="686868"/>
                <w:sz w:val="24"/>
                <w:szCs w:val="24"/>
              </w:rPr>
            </w:pPr>
          </w:p>
        </w:tc>
      </w:tr>
      <w:tr w:rsidR="001B13FB" w:rsidRPr="001B13FB" w:rsidTr="001B13FB">
        <w:trPr>
          <w:trHeight w:val="78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（4）</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从事会计学专业教学（英文授课）工作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会计学专业；研究生学历、硕士及以上学位</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CET6级550分以上或雅思7.0以上或托福100分或具有1年及以上海外高校学习经历且符合下列条件之一：</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1、2019年全日制普通高校应届毕业生；</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2、已取得学历学位的历届生，年龄35周岁以下。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rPr>
                <w:rFonts w:ascii="微软雅黑" w:hAnsi="微软雅黑" w:cs="宋体"/>
                <w:color w:val="686868"/>
                <w:sz w:val="24"/>
                <w:szCs w:val="24"/>
              </w:rPr>
            </w:pPr>
          </w:p>
        </w:tc>
      </w:tr>
      <w:tr w:rsidR="001B13FB" w:rsidRPr="001B13FB" w:rsidTr="001B13FB">
        <w:trPr>
          <w:trHeight w:val="78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（5）</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从事篮球专项教学工作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体育教育（篮球方向，需提供主修课程证明）专业；</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研究生学历、硕士及以上学位；</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本硕专业一致</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拥有二级及以上运动员证书、近5年专项运动成绩在可授予运动员等级称号的综合性运动会或单项锦标赛中进入前6名且符合下列条件之一：</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1、2019年全日制普通高校应届毕业生；</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2、已取得学历学位的历届生，年龄30周岁以下。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紧缺岗位</w:t>
            </w:r>
          </w:p>
        </w:tc>
      </w:tr>
      <w:tr w:rsidR="001B13FB" w:rsidRPr="001B13FB" w:rsidTr="001B13FB">
        <w:trPr>
          <w:trHeight w:val="90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（6）</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从事羽毛球专项教学工作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体育教育（羽毛球方向，需提供主修课程证明）专业；</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研究生学历、硕士及以上学位；</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本硕专业一致</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拥有二级及以上运动员证书、近5年专项运动成绩在可授予运动员等级称号的综合性运动会或单项锦标赛中进入前6名且符合下列条件之一：</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1、2019年全日制普通高校应届毕业生；</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2、已取得学历学位的历届生，年龄30周岁以下。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紧缺岗位</w:t>
            </w:r>
          </w:p>
        </w:tc>
      </w:tr>
      <w:tr w:rsidR="001B13FB" w:rsidRPr="001B13FB" w:rsidTr="001B13FB">
        <w:trPr>
          <w:trHeight w:val="945"/>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（7）</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从事马克思主义学院教学工作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马克思主义基本原理相关专业；</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研究生学历、硕士及以上学位</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中共党员（含预备党员）且符合下列条件之一：</w:t>
            </w:r>
          </w:p>
          <w:p w:rsidR="001B13FB" w:rsidRPr="001B13FB" w:rsidRDefault="001B13FB" w:rsidP="001B13FB">
            <w:pPr>
              <w:adjustRightInd/>
              <w:snapToGrid/>
              <w:spacing w:after="0" w:line="240" w:lineRule="atLeast"/>
              <w:rPr>
                <w:rFonts w:ascii="微软雅黑" w:hAnsi="微软雅黑" w:cs="宋体" w:hint="eastAsia"/>
                <w:color w:val="686868"/>
                <w:sz w:val="24"/>
                <w:szCs w:val="24"/>
              </w:rPr>
            </w:pPr>
            <w:r w:rsidRPr="001B13FB">
              <w:rPr>
                <w:rFonts w:ascii="宋体" w:eastAsia="宋体" w:hAnsi="宋体" w:cs="宋体" w:hint="eastAsia"/>
                <w:color w:val="000000"/>
                <w:sz w:val="18"/>
                <w:szCs w:val="18"/>
              </w:rPr>
              <w:t>1、2019年全日制普通高校应届毕业生；</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2、年龄30周岁以下。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rPr>
                <w:rFonts w:ascii="微软雅黑" w:hAnsi="微软雅黑" w:cs="宋体"/>
                <w:color w:val="686868"/>
                <w:sz w:val="24"/>
                <w:szCs w:val="24"/>
              </w:rPr>
            </w:pPr>
          </w:p>
        </w:tc>
      </w:tr>
      <w:tr w:rsidR="001B13FB" w:rsidRPr="001B13FB" w:rsidTr="001B13FB">
        <w:trPr>
          <w:trHeight w:val="99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hint="eastAsia"/>
                <w:color w:val="686868"/>
                <w:sz w:val="24"/>
                <w:szCs w:val="24"/>
              </w:rPr>
            </w:pPr>
            <w:r w:rsidRPr="001B13FB">
              <w:rPr>
                <w:rFonts w:ascii="宋体" w:eastAsia="宋体" w:hAnsi="宋体" w:cs="宋体" w:hint="eastAsia"/>
                <w:color w:val="000000"/>
                <w:sz w:val="18"/>
                <w:szCs w:val="18"/>
              </w:rPr>
              <w:t>教学</w:t>
            </w:r>
          </w:p>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（8）</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从事文化产业管理、城市管理专业教学工作</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文化产业管理、城市管理、社会学相关专业；</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研究生学历、硕士及以上学位</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有2年及以上本科高校文化产业管理或城市管理课程教学工作经历；年龄35周岁以下。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rPr>
                <w:rFonts w:ascii="微软雅黑" w:hAnsi="微软雅黑" w:cs="宋体"/>
                <w:color w:val="686868"/>
                <w:sz w:val="24"/>
                <w:szCs w:val="24"/>
              </w:rPr>
            </w:pPr>
          </w:p>
        </w:tc>
      </w:tr>
      <w:tr w:rsidR="001B13FB" w:rsidRPr="001B13FB" w:rsidTr="001B13FB">
        <w:trPr>
          <w:trHeight w:val="945"/>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实验</w:t>
            </w:r>
          </w:p>
        </w:tc>
        <w:tc>
          <w:tcPr>
            <w:tcW w:w="45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专技岗位</w:t>
            </w:r>
          </w:p>
        </w:tc>
        <w:tc>
          <w:tcPr>
            <w:tcW w:w="3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1</w:t>
            </w:r>
          </w:p>
        </w:tc>
        <w:tc>
          <w:tcPr>
            <w:tcW w:w="97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从事建工实验室MTS加载设备与振动台管理、维修与维护工作，适合男性。</w:t>
            </w:r>
          </w:p>
        </w:tc>
        <w:tc>
          <w:tcPr>
            <w:tcW w:w="189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机电一体化、土木工程相关专业；</w:t>
            </w:r>
          </w:p>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研究生学历、硕士及以上学位</w:t>
            </w:r>
          </w:p>
        </w:tc>
        <w:tc>
          <w:tcPr>
            <w:tcW w:w="57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全国</w:t>
            </w:r>
          </w:p>
        </w:tc>
        <w:tc>
          <w:tcPr>
            <w:tcW w:w="4515"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rPr>
                <w:rFonts w:ascii="微软雅黑" w:hAnsi="微软雅黑" w:cs="宋体"/>
                <w:color w:val="686868"/>
                <w:sz w:val="24"/>
                <w:szCs w:val="24"/>
              </w:rPr>
            </w:pPr>
            <w:r w:rsidRPr="001B13FB">
              <w:rPr>
                <w:rFonts w:ascii="宋体" w:eastAsia="宋体" w:hAnsi="宋体" w:cs="宋体" w:hint="eastAsia"/>
                <w:color w:val="000000"/>
                <w:sz w:val="18"/>
                <w:szCs w:val="18"/>
              </w:rPr>
              <w:t>有2年及以上MTS加载设备或振动台操作及维护工作经历；年龄40周岁以下。</w:t>
            </w:r>
          </w:p>
        </w:tc>
        <w:tc>
          <w:tcPr>
            <w:tcW w:w="510" w:type="dxa"/>
            <w:tcBorders>
              <w:top w:val="nil"/>
              <w:left w:val="nil"/>
              <w:bottom w:val="single" w:sz="6" w:space="0" w:color="000000"/>
              <w:right w:val="single" w:sz="6" w:space="0" w:color="000000"/>
            </w:tcBorders>
            <w:shd w:val="clear" w:color="auto" w:fill="auto"/>
            <w:vAlign w:val="center"/>
            <w:hideMark/>
          </w:tcPr>
          <w:p w:rsidR="001B13FB" w:rsidRPr="001B13FB" w:rsidRDefault="001B13FB" w:rsidP="001B13FB">
            <w:pPr>
              <w:adjustRightInd/>
              <w:snapToGrid/>
              <w:spacing w:after="0" w:line="240" w:lineRule="atLeast"/>
              <w:jc w:val="center"/>
              <w:rPr>
                <w:rFonts w:ascii="微软雅黑" w:hAnsi="微软雅黑" w:cs="宋体"/>
                <w:color w:val="686868"/>
                <w:sz w:val="24"/>
                <w:szCs w:val="24"/>
              </w:rPr>
            </w:pPr>
            <w:r w:rsidRPr="001B13FB">
              <w:rPr>
                <w:rFonts w:ascii="宋体" w:eastAsia="宋体" w:hAnsi="宋体" w:cs="宋体" w:hint="eastAsia"/>
                <w:color w:val="000000"/>
                <w:sz w:val="18"/>
                <w:szCs w:val="18"/>
              </w:rPr>
              <w:t>紧缺岗位</w:t>
            </w:r>
          </w:p>
        </w:tc>
      </w:tr>
    </w:tbl>
    <w:p w:rsidR="001B13FB" w:rsidRPr="001B13FB" w:rsidRDefault="001B13FB" w:rsidP="001B13FB">
      <w:pPr>
        <w:adjustRightInd/>
        <w:snapToGrid/>
        <w:spacing w:after="0" w:line="360" w:lineRule="atLeast"/>
        <w:ind w:firstLine="360"/>
        <w:jc w:val="both"/>
        <w:rPr>
          <w:rFonts w:ascii="微软雅黑" w:hAnsi="微软雅黑" w:cs="宋体" w:hint="eastAsia"/>
          <w:color w:val="686868"/>
          <w:sz w:val="24"/>
          <w:szCs w:val="24"/>
        </w:rPr>
      </w:pPr>
      <w:r w:rsidRPr="001B13FB">
        <w:rPr>
          <w:rFonts w:ascii="宋体" w:eastAsia="宋体" w:hAnsi="宋体" w:cs="宋体" w:hint="eastAsia"/>
          <w:color w:val="686868"/>
          <w:sz w:val="24"/>
          <w:szCs w:val="24"/>
        </w:rPr>
        <w:t>注：历届毕业生的学历学位、中共党员（含预备党员）、英语专八证书、运动员证书的取得时间和年龄、工作经历、英语考级或雅思或托福成绩、综合性运动会或单项锦标赛成绩的计算时间截至均为公告发布之日；工作经历从毕业后从事相关工作开始算起，以正式劳动（聘用）合同为准。</w:t>
      </w:r>
      <w:r w:rsidRPr="001B13FB">
        <w:rPr>
          <w:rFonts w:ascii="宋体" w:eastAsia="宋体" w:hAnsi="宋体" w:cs="宋体" w:hint="eastAsia"/>
          <w:color w:val="000000"/>
          <w:sz w:val="18"/>
          <w:szCs w:val="18"/>
        </w:rPr>
        <w:t>2019年全日制普通高校应届毕业生报名时凭学生证和学校就业推荐表报名,且须于2019年9月30日前取得相应的学历学位（到时未取得的不予录用）。2018年9月1日至2019年8月31日毕业的国（境）外留学回国（境）人员可等</w:t>
      </w:r>
      <w:r w:rsidRPr="001B13FB">
        <w:rPr>
          <w:rFonts w:ascii="宋体" w:eastAsia="宋体" w:hAnsi="宋体" w:cs="宋体" w:hint="eastAsia"/>
          <w:color w:val="000000"/>
          <w:sz w:val="18"/>
          <w:szCs w:val="18"/>
        </w:rPr>
        <w:lastRenderedPageBreak/>
        <w:t>同于国内2019年全日制普通高校应届毕业生，报考时仍未毕业的可凭国（境）外学校学籍证明报名,但须于2019年9月30日前取得国家教育部学历学位认证书（到时未取得的不予录用），专业相近的以所学课程为准。</w:t>
      </w:r>
    </w:p>
    <w:p w:rsidR="004358AB" w:rsidRPr="001B13FB" w:rsidRDefault="004358AB" w:rsidP="001B13FB"/>
    <w:sectPr w:rsidR="004358AB" w:rsidRPr="001B13F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B13FB"/>
    <w:rsid w:val="00216F03"/>
    <w:rsid w:val="00323B43"/>
    <w:rsid w:val="003D37D8"/>
    <w:rsid w:val="00426133"/>
    <w:rsid w:val="004358AB"/>
    <w:rsid w:val="005E0FB4"/>
    <w:rsid w:val="008B7726"/>
    <w:rsid w:val="00953807"/>
    <w:rsid w:val="00B354F8"/>
    <w:rsid w:val="00B7755C"/>
    <w:rsid w:val="00C6774F"/>
    <w:rsid w:val="00C82CB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807"/>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953807"/>
  </w:style>
</w:styles>
</file>

<file path=word/webSettings.xml><?xml version="1.0" encoding="utf-8"?>
<w:webSettings xmlns:r="http://schemas.openxmlformats.org/officeDocument/2006/relationships" xmlns:w="http://schemas.openxmlformats.org/wordprocessingml/2006/main">
  <w:divs>
    <w:div w:id="411855176">
      <w:bodyDiv w:val="1"/>
      <w:marLeft w:val="0"/>
      <w:marRight w:val="0"/>
      <w:marTop w:val="0"/>
      <w:marBottom w:val="0"/>
      <w:divBdr>
        <w:top w:val="none" w:sz="0" w:space="0" w:color="auto"/>
        <w:left w:val="none" w:sz="0" w:space="0" w:color="auto"/>
        <w:bottom w:val="none" w:sz="0" w:space="0" w:color="auto"/>
        <w:right w:val="none" w:sz="0" w:space="0" w:color="auto"/>
      </w:divBdr>
    </w:div>
    <w:div w:id="753673845">
      <w:bodyDiv w:val="1"/>
      <w:marLeft w:val="0"/>
      <w:marRight w:val="0"/>
      <w:marTop w:val="0"/>
      <w:marBottom w:val="0"/>
      <w:divBdr>
        <w:top w:val="none" w:sz="0" w:space="0" w:color="auto"/>
        <w:left w:val="none" w:sz="0" w:space="0" w:color="auto"/>
        <w:bottom w:val="none" w:sz="0" w:space="0" w:color="auto"/>
        <w:right w:val="none" w:sz="0" w:space="0" w:color="auto"/>
      </w:divBdr>
    </w:div>
    <w:div w:id="1620256331">
      <w:bodyDiv w:val="1"/>
      <w:marLeft w:val="0"/>
      <w:marRight w:val="0"/>
      <w:marTop w:val="0"/>
      <w:marBottom w:val="0"/>
      <w:divBdr>
        <w:top w:val="none" w:sz="0" w:space="0" w:color="auto"/>
        <w:left w:val="none" w:sz="0" w:space="0" w:color="auto"/>
        <w:bottom w:val="none" w:sz="0" w:space="0" w:color="auto"/>
        <w:right w:val="none" w:sz="0" w:space="0" w:color="auto"/>
      </w:divBdr>
    </w:div>
    <w:div w:id="18272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2018-08-21T02:03:00Z</dcterms:modified>
</cp:coreProperties>
</file>