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97" w:rsidRPr="00581297" w:rsidRDefault="00581297" w:rsidP="00581297">
      <w:pPr>
        <w:spacing w:line="56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581297">
        <w:rPr>
          <w:rFonts w:ascii="仿宋" w:eastAsia="仿宋" w:hAnsi="仿宋" w:hint="eastAsia"/>
          <w:color w:val="000000" w:themeColor="text1"/>
          <w:sz w:val="32"/>
          <w:szCs w:val="32"/>
        </w:rPr>
        <w:t>附件3：</w:t>
      </w:r>
    </w:p>
    <w:p w:rsidR="0065368F" w:rsidRDefault="006F1FD1">
      <w:pPr>
        <w:spacing w:line="560" w:lineRule="exact"/>
        <w:jc w:val="center"/>
        <w:rPr>
          <w:rFonts w:asciiTheme="majorEastAsia" w:eastAsiaTheme="majorEastAsia" w:hAnsiTheme="majorEastAsia"/>
          <w:bCs/>
          <w:color w:val="000000" w:themeColor="text1"/>
          <w:sz w:val="36"/>
          <w:szCs w:val="36"/>
        </w:rPr>
      </w:pPr>
      <w:r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温州市公用集团面向社会公开招聘</w:t>
      </w:r>
    </w:p>
    <w:p w:rsidR="0065368F" w:rsidRDefault="006F1FD1">
      <w:pPr>
        <w:spacing w:line="560" w:lineRule="exact"/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>
        <w:rPr>
          <w:rFonts w:asciiTheme="majorEastAsia" w:eastAsiaTheme="majorEastAsia" w:hAnsiTheme="majorEastAsia"/>
          <w:bCs/>
          <w:color w:val="000000" w:themeColor="text1"/>
          <w:sz w:val="36"/>
          <w:szCs w:val="36"/>
        </w:rPr>
        <w:t>专业</w:t>
      </w:r>
      <w:r>
        <w:rPr>
          <w:rFonts w:asciiTheme="majorEastAsia" w:eastAsiaTheme="majorEastAsia" w:hAnsiTheme="majorEastAsia" w:hint="eastAsia"/>
          <w:bCs/>
          <w:color w:val="000000" w:themeColor="text1"/>
          <w:sz w:val="36"/>
          <w:szCs w:val="36"/>
        </w:rPr>
        <w:t>要求</w:t>
      </w:r>
    </w:p>
    <w:p w:rsidR="0065368F" w:rsidRDefault="0065368F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1、</w:t>
      </w: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人力资源岗位专业要求：</w:t>
      </w:r>
    </w:p>
    <w:p w:rsidR="0065368F" w:rsidRDefault="006F1FD1">
      <w:pPr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人力资源管理、劳动经济、劳动与社会保障、劳动经济学、国际人力资源管理、公共资源管理、人力资源管理和市场营销、工商管理（人力资源方向）、人力资源、</w:t>
      </w:r>
      <w:r>
        <w:rPr>
          <w:rFonts w:ascii="仿宋" w:eastAsia="仿宋" w:hAnsi="仿宋"/>
          <w:color w:val="000000" w:themeColor="text1"/>
          <w:sz w:val="24"/>
        </w:rPr>
        <w:t>管理科学与工程人力资源管理方向</w:t>
      </w:r>
      <w:r>
        <w:rPr>
          <w:rFonts w:ascii="仿宋" w:eastAsia="仿宋" w:hAnsi="仿宋" w:hint="eastAsia"/>
          <w:color w:val="000000" w:themeColor="text1"/>
          <w:sz w:val="24"/>
        </w:rPr>
        <w:t>、</w:t>
      </w:r>
      <w:r>
        <w:rPr>
          <w:rFonts w:ascii="仿宋" w:eastAsia="仿宋" w:hAnsi="仿宋"/>
          <w:color w:val="000000" w:themeColor="text1"/>
          <w:sz w:val="24"/>
        </w:rPr>
        <w:t>公共事业管理(人力资源管理方向)</w:t>
      </w:r>
      <w:r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2、法</w:t>
      </w:r>
      <w:proofErr w:type="gramStart"/>
      <w:r>
        <w:rPr>
          <w:rFonts w:ascii="仿宋" w:eastAsia="仿宋" w:hAnsi="仿宋" w:hint="eastAsia"/>
          <w:b/>
          <w:color w:val="000000" w:themeColor="text1"/>
          <w:sz w:val="24"/>
        </w:rPr>
        <w:t>务</w:t>
      </w:r>
      <w:proofErr w:type="gramEnd"/>
      <w:r>
        <w:rPr>
          <w:rFonts w:ascii="仿宋" w:eastAsia="仿宋" w:hAnsi="仿宋" w:hint="eastAsia"/>
          <w:b/>
          <w:color w:val="000000" w:themeColor="text1"/>
          <w:sz w:val="24"/>
        </w:rPr>
        <w:t>岗位</w:t>
      </w: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专业要求：</w:t>
      </w:r>
    </w:p>
    <w:p w:rsidR="0065368F" w:rsidRDefault="006F1FD1">
      <w:pPr>
        <w:ind w:firstLineChars="200" w:firstLine="480"/>
        <w:rPr>
          <w:rFonts w:ascii="仿宋" w:eastAsia="仿宋" w:hAnsi="仿宋"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24"/>
        </w:rPr>
        <w:t>法学、法学理论、法律史、行政法、宪法学与行政法学、经济法、经济法学、知识产权、知识产权法、国际法、国际法学、国际经济法、监狱学、劳动改造学、商法、民商法、民商法学、民事诉讼法、刑事诉讼法、诉讼法学、刑法、刑事司法、环境与资源保护法、军事法学、法学（国际经济法方向）、法学（经济法方向）、国际经济法学、法学（律师方向）、刑法学、法学（知识产权）、知识产权法学、法学（卫生法学方向）、法学（经济法）、海商法、法学（民商法方向）、法学（民商法）、法学（经济类）、理论法学、法律硕士（法学）、法律（法学）、法学（司法鉴定方向）、海商法、国际商法、</w:t>
      </w:r>
      <w:r>
        <w:rPr>
          <w:rFonts w:ascii="仿宋" w:eastAsia="仿宋" w:hAnsi="仿宋" w:hint="eastAsia"/>
          <w:color w:val="000000" w:themeColor="text1"/>
          <w:sz w:val="24"/>
          <w:shd w:val="clear" w:color="auto" w:fill="FFFFFF"/>
        </w:rPr>
        <w:t>法学（医事法学）、政治学与行政学、环境与资源保护法学、法理学。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3、</w:t>
      </w:r>
      <w:r>
        <w:rPr>
          <w:rFonts w:ascii="仿宋" w:eastAsia="仿宋" w:hAnsi="仿宋" w:hint="eastAsia"/>
          <w:b/>
          <w:color w:val="000000" w:themeColor="text1"/>
          <w:sz w:val="24"/>
        </w:rPr>
        <w:t>文秘岗位</w:t>
      </w: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汉语言文学、文秘、文秘档案、文秘与档案、秘书学、法律文秘、经济秘书、现代文员、文秘与办公自动化、秘书、现代文秘、行政文秘、商务秘书、中文秘书、文秘管理、高级文秘、中国文化、中国文学、中国现代文学、中国现当代文学、汉语言、新闻、新闻学、中国语言文学、广播电视新闻、语言学及应用语言学、广播电视新闻学、汉语言文字学、现当代文学、汉语、汉语言学</w:t>
      </w:r>
      <w:r>
        <w:rPr>
          <w:rFonts w:ascii="仿宋" w:eastAsia="仿宋" w:hAnsi="仿宋" w:cs="宋体"/>
          <w:color w:val="000000" w:themeColor="text1"/>
          <w:kern w:val="0"/>
          <w:sz w:val="24"/>
        </w:rPr>
        <w:t>、汉语言文学专业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24"/>
        </w:rPr>
        <w:t>中国汉语言文学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4-5、监察审计岗位专业要求：</w:t>
      </w:r>
    </w:p>
    <w:p w:rsidR="0065368F" w:rsidRDefault="006F1FD1">
      <w:pPr>
        <w:ind w:firstLineChars="200" w:firstLine="480"/>
        <w:rPr>
          <w:rFonts w:ascii="仿宋" w:eastAsia="仿宋" w:hAnsi="仿宋"/>
          <w:b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24"/>
          <w:shd w:val="clear" w:color="auto" w:fill="FFFFFF"/>
        </w:rPr>
        <w:t>会计学、财务管理、审计学、财务会计、会计与审计、法学、法律事务、审计、财务会计与审计、审计实务、财政学、财会、会计、会计审计学</w:t>
      </w:r>
      <w:r w:rsidR="00516DB5">
        <w:rPr>
          <w:rFonts w:ascii="仿宋" w:eastAsia="仿宋" w:hAnsi="仿宋" w:hint="eastAsia"/>
          <w:color w:val="000000" w:themeColor="text1"/>
          <w:sz w:val="24"/>
          <w:shd w:val="clear" w:color="auto" w:fill="FFFFFF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6、纪检监察岗位专业要求：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法学、法学理论、行政法、宪法学与行政法学、经济法、经济法学、商法、民商法、民商法学、民事诉讼法、诉讼法学、环境与资源保护法、法律学、法律、法律事务、法律文秘。</w:t>
      </w:r>
    </w:p>
    <w:p w:rsidR="0065368F" w:rsidRDefault="006F1FD1" w:rsidP="00E55517">
      <w:pPr>
        <w:widowControl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t>7、薪资管理岗位专业要求：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人力资源管理、劳动经济、劳动与社会保障、劳动经济学、国际人力资源管理、公共资源管理、人力资源管理和市场营销、工商管理（人力资源方向）、人力资源、</w:t>
      </w:r>
      <w:r>
        <w:rPr>
          <w:rFonts w:ascii="仿宋" w:eastAsia="仿宋" w:hAnsi="仿宋"/>
          <w:color w:val="000000" w:themeColor="text1"/>
          <w:sz w:val="24"/>
        </w:rPr>
        <w:t>管理科学与工程人力资源管理方向</w:t>
      </w:r>
      <w:r>
        <w:rPr>
          <w:rFonts w:ascii="仿宋" w:eastAsia="仿宋" w:hAnsi="仿宋" w:hint="eastAsia"/>
          <w:color w:val="000000" w:themeColor="text1"/>
          <w:sz w:val="24"/>
        </w:rPr>
        <w:t>、</w:t>
      </w:r>
      <w:r>
        <w:rPr>
          <w:rFonts w:ascii="仿宋" w:eastAsia="仿宋" w:hAnsi="仿宋"/>
          <w:color w:val="000000" w:themeColor="text1"/>
          <w:sz w:val="24"/>
        </w:rPr>
        <w:t>公共事业管理(人力资源管理方向)</w:t>
      </w:r>
      <w:r>
        <w:rPr>
          <w:rFonts w:ascii="仿宋" w:eastAsia="仿宋" w:hAnsi="仿宋" w:hint="eastAsia"/>
          <w:color w:val="000000" w:themeColor="text1"/>
          <w:sz w:val="24"/>
        </w:rPr>
        <w:t>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统计学、统计数学、统计与概率、经济统计、应用数学统计、应用统计、经济统计学、经济学</w:t>
      </w:r>
      <w:r>
        <w:rPr>
          <w:rFonts w:ascii="仿宋" w:eastAsia="仿宋" w:hAnsi="仿宋"/>
          <w:color w:val="000000" w:themeColor="text1"/>
          <w:sz w:val="24"/>
        </w:rPr>
        <w:t>、会计与统计核算、会计与统计、数学统计、数理统计、应用统计与计算科学类统计</w:t>
      </w:r>
      <w:r>
        <w:rPr>
          <w:rFonts w:ascii="仿宋" w:eastAsia="仿宋" w:hAnsi="仿宋" w:hint="eastAsia"/>
          <w:color w:val="000000" w:themeColor="text1"/>
          <w:sz w:val="24"/>
        </w:rPr>
        <w:t>专业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8、党建管理岗位专业要求：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  <w:shd w:val="clear" w:color="auto" w:fill="FFFFFF"/>
        </w:rPr>
        <w:t>中文、汉语言文学（新闻与传播方向）、党政管理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、</w:t>
      </w:r>
      <w:r>
        <w:rPr>
          <w:rFonts w:ascii="仿宋" w:eastAsia="仿宋" w:hAnsi="仿宋" w:hint="eastAsia"/>
          <w:color w:val="000000" w:themeColor="text1"/>
          <w:sz w:val="24"/>
          <w:shd w:val="clear" w:color="auto" w:fill="FFFFFF"/>
        </w:rPr>
        <w:t>人力资源管理、工商管理（人力资源方向）、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汉语言文学、文秘、文秘档案、文秘与档案、秘书学、法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lastRenderedPageBreak/>
        <w:t>律文秘、经济秘书、现代文员、文秘与办公自动化、秘书、现代文秘、行政文秘、商务秘书、中文秘书、文秘管理、高级文秘、中国文化、中国文学、中国现代文学、中国现当代文学、汉语言、新闻、新闻学、中国语言文学、广播电视新闻、语言学及应用语言学、广播电视新闻学、汉语言文字学、现当代文学、汉语、汉语言学</w:t>
      </w:r>
      <w:r>
        <w:rPr>
          <w:rFonts w:ascii="仿宋" w:eastAsia="仿宋" w:hAnsi="仿宋" w:cs="宋体"/>
          <w:color w:val="000000" w:themeColor="text1"/>
          <w:kern w:val="0"/>
          <w:sz w:val="24"/>
        </w:rPr>
        <w:t>、汉语言文学专业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、</w:t>
      </w:r>
      <w:r>
        <w:rPr>
          <w:rFonts w:ascii="仿宋" w:eastAsia="仿宋" w:hAnsi="仿宋"/>
          <w:color w:val="000000" w:themeColor="text1"/>
          <w:sz w:val="24"/>
        </w:rPr>
        <w:t>公共事业管理、公共管理、中国共产党党史、中共党史、中国革命史与中共党史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9、财务管理1岗位专业要求：</w:t>
      </w:r>
    </w:p>
    <w:p w:rsidR="0065368F" w:rsidRDefault="006F1FD1">
      <w:pPr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会计学、财务管理、理财学、企业理财、审计学、会计电算化、财务会计教育、会计与统计核算、财务信息管理、会计、财务会计、管理会计、审计、财务会计与审计、会计财务管理、会计与审计、财会、财会学、财务学、会计信息技术、财务管理学、企业财务管理、会计金融、理学会计、财务、管理学会计、会计与统计、财务管理（会计方向）、工商管理（财务管理）、财务管理（会计）、会计学（会计实务方向）</w:t>
      </w:r>
      <w:r>
        <w:rPr>
          <w:rFonts w:ascii="仿宋" w:eastAsia="仿宋" w:hAnsi="仿宋"/>
          <w:color w:val="000000" w:themeColor="text1"/>
          <w:sz w:val="24"/>
        </w:rPr>
        <w:t>、财务会计与教育</w:t>
      </w:r>
      <w:r>
        <w:rPr>
          <w:rFonts w:ascii="仿宋" w:eastAsia="仿宋" w:hAnsi="仿宋" w:hint="eastAsia"/>
          <w:color w:val="000000" w:themeColor="text1"/>
          <w:sz w:val="24"/>
        </w:rPr>
        <w:t>、</w:t>
      </w:r>
      <w:r>
        <w:rPr>
          <w:rFonts w:ascii="仿宋" w:eastAsia="仿宋" w:hAnsi="仿宋"/>
          <w:color w:val="000000" w:themeColor="text1"/>
          <w:sz w:val="24"/>
        </w:rPr>
        <w:t>工商管理(会计学)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10、工程管理岗位专业要求：</w:t>
      </w:r>
    </w:p>
    <w:p w:rsidR="0065368F" w:rsidRDefault="006F1FD1">
      <w:pPr>
        <w:ind w:firstLineChars="200" w:firstLine="472"/>
        <w:rPr>
          <w:rFonts w:ascii="仿宋" w:eastAsia="仿宋" w:hAnsi="仿宋"/>
          <w:color w:val="000000" w:themeColor="text1"/>
          <w:spacing w:val="-2"/>
          <w:sz w:val="24"/>
        </w:rPr>
      </w:pPr>
      <w:r>
        <w:rPr>
          <w:rFonts w:ascii="仿宋" w:eastAsia="仿宋" w:hAnsi="仿宋" w:hint="eastAsia"/>
          <w:color w:val="000000" w:themeColor="text1"/>
          <w:spacing w:val="-2"/>
          <w:sz w:val="24"/>
        </w:rPr>
        <w:t>水利水电工程、水利水电建筑工程、水利工程、水利建筑工程、水利水电工程技术</w:t>
      </w:r>
      <w:r w:rsidR="00516DB5">
        <w:rPr>
          <w:rFonts w:ascii="仿宋" w:eastAsia="仿宋" w:hAnsi="仿宋" w:hint="eastAsia"/>
          <w:color w:val="000000" w:themeColor="text1"/>
          <w:spacing w:val="-2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11、</w:t>
      </w:r>
      <w:r>
        <w:rPr>
          <w:rFonts w:ascii="仿宋" w:eastAsia="仿宋" w:hAnsi="仿宋" w:hint="eastAsia"/>
          <w:b/>
          <w:color w:val="000000" w:themeColor="text1"/>
          <w:sz w:val="24"/>
        </w:rPr>
        <w:t>设备运</w:t>
      </w:r>
      <w:proofErr w:type="gramStart"/>
      <w:r>
        <w:rPr>
          <w:rFonts w:ascii="仿宋" w:eastAsia="仿宋" w:hAnsi="仿宋" w:hint="eastAsia"/>
          <w:b/>
          <w:color w:val="000000" w:themeColor="text1"/>
          <w:sz w:val="24"/>
        </w:rPr>
        <w:t>维岗位</w:t>
      </w:r>
      <w:proofErr w:type="gramEnd"/>
      <w:r>
        <w:rPr>
          <w:rFonts w:ascii="仿宋" w:eastAsia="仿宋" w:hAnsi="仿宋" w:hint="eastAsia"/>
          <w:b/>
          <w:color w:val="000000" w:themeColor="text1"/>
          <w:sz w:val="24"/>
        </w:rPr>
        <w:t>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机电一体化、机械工程及自动化、电气工程及其自动化、能源与动力工程、电气自动化、发电厂及电力系统、电力系统及其自动化、继电保护及其自动化、自动化（能源工程及自动化方向）</w:t>
      </w:r>
      <w:r w:rsidR="00516DB5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12、</w:t>
      </w:r>
      <w:r>
        <w:rPr>
          <w:rFonts w:ascii="仿宋" w:eastAsia="仿宋" w:hAnsi="仿宋" w:hint="eastAsia"/>
          <w:b/>
          <w:color w:val="000000" w:themeColor="text1"/>
          <w:sz w:val="24"/>
        </w:rPr>
        <w:t>信息管理1岗位专业要求：</w:t>
      </w:r>
    </w:p>
    <w:p w:rsidR="0065368F" w:rsidRDefault="006F1FD1">
      <w:pPr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计算机技术及应用、计算机科学与应用、计算机科学与技术、计算机应用技术、计算机、计算机应用、计算机及应用、计算机科学、计算机技术、计算机应用与技术、计算机及其应用、计算机科学应用、计算机与科学</w:t>
      </w:r>
      <w:r w:rsidR="00516DB5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65368F" w:rsidRDefault="006F1FD1" w:rsidP="00E55517">
      <w:pPr>
        <w:widowControl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13-14、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t>安全管理岗位专业要求：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b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安全工程、安全科学与工程、安全技术管理、安全技术、安全管理与监督、安全技术与工程、安全生产、安全防范、安全防范工程、安全工程(安全检测技术)、安全技术及工程</w:t>
      </w:r>
      <w:r>
        <w:rPr>
          <w:rFonts w:ascii="仿宋" w:eastAsia="仿宋" w:hAnsi="仿宋"/>
          <w:color w:val="000000" w:themeColor="text1"/>
          <w:sz w:val="24"/>
        </w:rPr>
        <w:t>、安全防范技术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t>15、</w:t>
      </w:r>
      <w:r>
        <w:rPr>
          <w:rFonts w:ascii="仿宋" w:eastAsia="仿宋" w:hAnsi="仿宋" w:hint="eastAsia"/>
          <w:b/>
          <w:color w:val="000000" w:themeColor="text1"/>
          <w:sz w:val="24"/>
        </w:rPr>
        <w:t>设施管理1岗位专业要求：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给水排水工程、市政工程设施与管理、市政工程施工与管理、环境工程(给水排水工程)、城镇建设施与管理、给排水工程技术、市政工程、城市建设工程管理、市政工程设施与管理、市政工程技术、工程建筑管理、建筑、建筑工程、建筑工程管理、建筑工程技术、建筑工程与管理、建筑施工管理、市政工程施工与管理、工程管理、建筑学、给水与排水</w:t>
      </w:r>
      <w:r>
        <w:rPr>
          <w:color w:val="000000" w:themeColor="text1"/>
          <w:szCs w:val="21"/>
        </w:rPr>
        <w:t>、</w:t>
      </w:r>
      <w:r>
        <w:rPr>
          <w:rFonts w:ascii="仿宋" w:eastAsia="仿宋" w:hAnsi="仿宋"/>
          <w:color w:val="000000" w:themeColor="text1"/>
          <w:sz w:val="24"/>
        </w:rPr>
        <w:t>给排水科学与工程、给排水、给排水工程、</w:t>
      </w:r>
      <w:r>
        <w:rPr>
          <w:rFonts w:ascii="仿宋" w:eastAsia="仿宋" w:hAnsi="仿宋" w:hint="eastAsia"/>
          <w:color w:val="000000" w:themeColor="text1"/>
          <w:sz w:val="24"/>
        </w:rPr>
        <w:t>建筑给排水工程技术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16、设施管理2岗位专业要求：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市政工程、城市建设工程管理、市政工程设施与管理、市政工程技术、给水排水工程、城镇建设施与管理、城镇建设与管理、工程建筑管理、建筑、建筑工程、建筑工程管理、建筑工程技术、建筑工程与管理、建筑施工管理、市政工程施工与管理、土木工程施工技术与管理、土木工程施工与管理、工程管理、建筑学、给水与排水、工民建、土木工程、建筑工程、道路与桥梁工程、工程力学、给排水、给排水工程技术、环境工程、建筑工程技术、建筑工程管理、土木工程管理、道路桥梁工程技术</w:t>
      </w:r>
      <w:r>
        <w:rPr>
          <w:color w:val="000000" w:themeColor="text1"/>
          <w:szCs w:val="21"/>
        </w:rPr>
        <w:t>、</w:t>
      </w:r>
      <w:r>
        <w:rPr>
          <w:rFonts w:ascii="仿宋" w:eastAsia="仿宋" w:hAnsi="仿宋"/>
          <w:color w:val="000000" w:themeColor="text1"/>
          <w:sz w:val="24"/>
        </w:rPr>
        <w:t>给排水科学与工程、给排水工程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pacing w:val="-2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17、</w:t>
      </w:r>
      <w:r>
        <w:rPr>
          <w:rFonts w:ascii="仿宋" w:eastAsia="仿宋" w:hAnsi="仿宋" w:hint="eastAsia"/>
          <w:b/>
          <w:color w:val="000000" w:themeColor="text1"/>
          <w:spacing w:val="-2"/>
          <w:sz w:val="24"/>
        </w:rPr>
        <w:t>调度</w:t>
      </w:r>
      <w:r w:rsidR="00835FDC">
        <w:rPr>
          <w:rFonts w:ascii="仿宋" w:eastAsia="仿宋" w:hAnsi="仿宋" w:hint="eastAsia"/>
          <w:b/>
          <w:color w:val="000000" w:themeColor="text1"/>
          <w:spacing w:val="-2"/>
          <w:sz w:val="24"/>
        </w:rPr>
        <w:t>管理</w:t>
      </w:r>
      <w:r>
        <w:rPr>
          <w:rFonts w:ascii="仿宋" w:eastAsia="仿宋" w:hAnsi="仿宋" w:hint="eastAsia"/>
          <w:b/>
          <w:color w:val="000000" w:themeColor="text1"/>
          <w:spacing w:val="-2"/>
          <w:sz w:val="24"/>
        </w:rPr>
        <w:t>岗位专业要求：</w:t>
      </w:r>
    </w:p>
    <w:p w:rsidR="0065368F" w:rsidRDefault="006F1FD1">
      <w:pPr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lastRenderedPageBreak/>
        <w:t>计算机技术及应用、计算机科学与技术、计算机科学技术、信息管理与信息系统、计算机信息管理与信息系统、信息管理与技术、电子信息、电子应用、计算机应用、计算机科学、计算机科学与应用、计算机科学技术与应用、计算机应用与维护、计算机数控、计算机信息管理、计算机网络、计算机网络技术、信息与计算科学、电子工程、计算机应用技术、计算机电子工程、电子技术与科学、信息与计算机科学、计算机技术、计算机应用与技术、计算机（计算机软件）、计算机与科学技术、计算机、企业计算机方法应用(计算机及应用类)、计算机及应用、电子信息工程、电子信息工程技术、计算机网络技术、计算机应用及维护、计算机及其应用、软件工程、电子科学与技术、软件技术及其应用、计算机应用软件、计算机软件与理论、信息系统与信息管理、电子信息与科学、电子信息科学与技术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4"/>
        </w:rPr>
        <w:t>、计算机信息与技术、</w:t>
      </w:r>
      <w:r>
        <w:rPr>
          <w:rFonts w:ascii="仿宋" w:eastAsia="仿宋" w:hAnsi="仿宋" w:hint="eastAsia"/>
          <w:color w:val="000000" w:themeColor="text1"/>
          <w:sz w:val="24"/>
          <w:shd w:val="clear" w:color="auto" w:fill="FFFFFF"/>
        </w:rPr>
        <w:t>计算机科学应用、计算机与科学、信息工程、</w:t>
      </w:r>
      <w:r>
        <w:rPr>
          <w:rFonts w:ascii="仿宋" w:eastAsia="仿宋" w:hAnsi="仿宋" w:hint="eastAsia"/>
          <w:color w:val="000000" w:themeColor="text1"/>
          <w:sz w:val="24"/>
        </w:rPr>
        <w:t>警用地理信息系统、地理信息工程、地理信息系统、地理学与信息系统、</w:t>
      </w:r>
      <w:r>
        <w:rPr>
          <w:rFonts w:ascii="仿宋" w:eastAsia="仿宋" w:hAnsi="仿宋"/>
          <w:color w:val="000000" w:themeColor="text1"/>
          <w:sz w:val="24"/>
        </w:rPr>
        <w:t>地理信息系统与地图学、地理学、地理科学</w:t>
      </w:r>
      <w:r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65368F" w:rsidRDefault="006F1FD1" w:rsidP="00E55517">
      <w:pPr>
        <w:widowControl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t>18、造价管理岗位专业要求：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建筑工程技术(工程造价)、工程造价、建筑经济管理(工程造价)、土木工程(造价管理)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、</w:t>
      </w:r>
      <w:r>
        <w:rPr>
          <w:rFonts w:ascii="仿宋" w:eastAsia="仿宋" w:hAnsi="仿宋" w:hint="eastAsia"/>
          <w:color w:val="000000" w:themeColor="text1"/>
          <w:sz w:val="24"/>
        </w:rPr>
        <w:t>土木工程（工程造价方向）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19、现场管理岗位专业要求：</w:t>
      </w:r>
    </w:p>
    <w:p w:rsidR="0065368F" w:rsidRDefault="00E55517" w:rsidP="00E55517">
      <w:pPr>
        <w:ind w:firstLineChars="200" w:firstLine="480"/>
        <w:rPr>
          <w:rFonts w:ascii="仿宋" w:eastAsia="仿宋" w:hAnsi="仿宋"/>
          <w:color w:val="000000" w:themeColor="text1"/>
          <w:sz w:val="24"/>
        </w:rPr>
      </w:pPr>
      <w:r w:rsidRPr="00E55517">
        <w:rPr>
          <w:rFonts w:ascii="仿宋" w:eastAsia="仿宋" w:hAnsi="仿宋" w:hint="eastAsia"/>
          <w:color w:val="000000" w:themeColor="text1"/>
          <w:sz w:val="24"/>
        </w:rPr>
        <w:t>土木工程、建筑环境与能源应用工程、工程管理、建筑工程技术、给排水科学与工程、建筑电气与智能化、城市地下空间工程、道路桥梁与渡河工程</w:t>
      </w:r>
      <w:r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20、</w:t>
      </w: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营销管理岗位专业要求：</w:t>
      </w:r>
    </w:p>
    <w:p w:rsidR="0065368F" w:rsidRDefault="006F1FD1">
      <w:pPr>
        <w:widowControl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市场营销、市场开发与营销、管理与市场营销、市场调查与技术分析、投资经济管理、工商企业经营管理、企业经营管理、工商企业管理、经营信息学、特许经营管理、市场营销（网络营销方向）。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21、财务管理2</w:t>
      </w:r>
      <w:r>
        <w:rPr>
          <w:rFonts w:ascii="仿宋" w:eastAsia="仿宋" w:hAnsi="仿宋" w:hint="eastAsia"/>
          <w:b/>
          <w:color w:val="000000" w:themeColor="text1"/>
          <w:sz w:val="24"/>
          <w:shd w:val="clear" w:color="auto" w:fill="FFFFFF"/>
        </w:rPr>
        <w:t>岗位专业要求</w:t>
      </w:r>
      <w:r>
        <w:rPr>
          <w:rFonts w:ascii="仿宋" w:eastAsia="仿宋" w:hAnsi="仿宋" w:hint="eastAsia"/>
          <w:b/>
          <w:color w:val="000000" w:themeColor="text1"/>
          <w:sz w:val="24"/>
        </w:rPr>
        <w:t>：</w:t>
      </w:r>
    </w:p>
    <w:p w:rsidR="0065368F" w:rsidRDefault="006F1FD1">
      <w:pPr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会计学、财务管理、企业理财、会计、财务会计、管理会计、投资与理财、财务管理（会计方向）、会计财务管理、工商管理（财务管理）、企业财务管理、财务、财务管理（会计）、会计学（会计实务方向）、工商企业管理（会计方向）。</w:t>
      </w:r>
    </w:p>
    <w:p w:rsidR="0065368F" w:rsidRDefault="006F1FD1" w:rsidP="00E55517">
      <w:pPr>
        <w:ind w:firstLineChars="200" w:firstLine="482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22、信息管理2岗位专业要求：</w:t>
      </w:r>
    </w:p>
    <w:p w:rsidR="0065368F" w:rsidRDefault="006F1FD1">
      <w:pPr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网络工程、网络系统管理、计算机及应用、网络系统和电子商务、控制工程、电子信息工程、计算机应用与维护、计算机数控、计算机信息管理、计算机网络、计算机网络技术、管理信息系统。</w:t>
      </w:r>
    </w:p>
    <w:p w:rsidR="0065368F" w:rsidRDefault="0065368F">
      <w:pPr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</w:rPr>
      </w:pPr>
    </w:p>
    <w:sectPr w:rsidR="0065368F" w:rsidSect="006536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901" w:rsidRDefault="00322901" w:rsidP="0065368F">
      <w:r>
        <w:separator/>
      </w:r>
    </w:p>
  </w:endnote>
  <w:endnote w:type="continuationSeparator" w:id="0">
    <w:p w:rsidR="00322901" w:rsidRDefault="00322901" w:rsidP="00653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8626"/>
    </w:sdtPr>
    <w:sdtContent>
      <w:p w:rsidR="0065368F" w:rsidRDefault="006339CC">
        <w:pPr>
          <w:pStyle w:val="a3"/>
          <w:jc w:val="center"/>
        </w:pPr>
        <w:r>
          <w:fldChar w:fldCharType="begin"/>
        </w:r>
        <w:r w:rsidR="006F1FD1">
          <w:instrText xml:space="preserve"> PAGE   \* MERGEFORMAT </w:instrText>
        </w:r>
        <w:r>
          <w:fldChar w:fldCharType="separate"/>
        </w:r>
        <w:r w:rsidR="00581297" w:rsidRPr="00581297">
          <w:rPr>
            <w:noProof/>
            <w:lang w:val="zh-CN"/>
          </w:rPr>
          <w:t>1</w:t>
        </w:r>
        <w:r>
          <w:fldChar w:fldCharType="end"/>
        </w:r>
      </w:p>
    </w:sdtContent>
  </w:sdt>
  <w:p w:rsidR="0065368F" w:rsidRDefault="006536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901" w:rsidRDefault="00322901" w:rsidP="0065368F">
      <w:r>
        <w:separator/>
      </w:r>
    </w:p>
  </w:footnote>
  <w:footnote w:type="continuationSeparator" w:id="0">
    <w:p w:rsidR="00322901" w:rsidRDefault="00322901" w:rsidP="00653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2C63FC"/>
    <w:rsid w:val="00043BE9"/>
    <w:rsid w:val="000727AA"/>
    <w:rsid w:val="00112A09"/>
    <w:rsid w:val="00116B47"/>
    <w:rsid w:val="00136DD8"/>
    <w:rsid w:val="001373CA"/>
    <w:rsid w:val="0013776D"/>
    <w:rsid w:val="00145391"/>
    <w:rsid w:val="00155609"/>
    <w:rsid w:val="00163076"/>
    <w:rsid w:val="001B53A7"/>
    <w:rsid w:val="001C38B8"/>
    <w:rsid w:val="001D0AEF"/>
    <w:rsid w:val="001E5958"/>
    <w:rsid w:val="00203ABA"/>
    <w:rsid w:val="00207CC2"/>
    <w:rsid w:val="00215290"/>
    <w:rsid w:val="00225E18"/>
    <w:rsid w:val="0024392C"/>
    <w:rsid w:val="00246B49"/>
    <w:rsid w:val="00251DE4"/>
    <w:rsid w:val="00280D78"/>
    <w:rsid w:val="002900FB"/>
    <w:rsid w:val="002A398B"/>
    <w:rsid w:val="002C1B12"/>
    <w:rsid w:val="002F0F6E"/>
    <w:rsid w:val="003062CA"/>
    <w:rsid w:val="00315484"/>
    <w:rsid w:val="00322901"/>
    <w:rsid w:val="003625F9"/>
    <w:rsid w:val="003666EA"/>
    <w:rsid w:val="00394D0C"/>
    <w:rsid w:val="003A06D8"/>
    <w:rsid w:val="003A5D8D"/>
    <w:rsid w:val="003F2734"/>
    <w:rsid w:val="00400065"/>
    <w:rsid w:val="00412A6D"/>
    <w:rsid w:val="004360A8"/>
    <w:rsid w:val="004607DB"/>
    <w:rsid w:val="0048716D"/>
    <w:rsid w:val="004A60B7"/>
    <w:rsid w:val="004B5733"/>
    <w:rsid w:val="004C2A09"/>
    <w:rsid w:val="00516DB5"/>
    <w:rsid w:val="00522CB5"/>
    <w:rsid w:val="005500DC"/>
    <w:rsid w:val="00551640"/>
    <w:rsid w:val="005522DF"/>
    <w:rsid w:val="0055240D"/>
    <w:rsid w:val="00554D18"/>
    <w:rsid w:val="00564DD6"/>
    <w:rsid w:val="00581297"/>
    <w:rsid w:val="005A5163"/>
    <w:rsid w:val="005B646F"/>
    <w:rsid w:val="005C3D7A"/>
    <w:rsid w:val="005C7C8D"/>
    <w:rsid w:val="005D7369"/>
    <w:rsid w:val="005E3F14"/>
    <w:rsid w:val="005F0DFF"/>
    <w:rsid w:val="00625683"/>
    <w:rsid w:val="006339CC"/>
    <w:rsid w:val="00646D18"/>
    <w:rsid w:val="00650263"/>
    <w:rsid w:val="0065180E"/>
    <w:rsid w:val="0065368F"/>
    <w:rsid w:val="006546A8"/>
    <w:rsid w:val="00670368"/>
    <w:rsid w:val="00681408"/>
    <w:rsid w:val="00693B77"/>
    <w:rsid w:val="006A644C"/>
    <w:rsid w:val="006B49A8"/>
    <w:rsid w:val="006C3DBE"/>
    <w:rsid w:val="006D092F"/>
    <w:rsid w:val="006F01B2"/>
    <w:rsid w:val="006F0367"/>
    <w:rsid w:val="006F1FD1"/>
    <w:rsid w:val="006F6A74"/>
    <w:rsid w:val="00724F40"/>
    <w:rsid w:val="00735226"/>
    <w:rsid w:val="0073674D"/>
    <w:rsid w:val="007562A2"/>
    <w:rsid w:val="007E0445"/>
    <w:rsid w:val="00812A70"/>
    <w:rsid w:val="00823E5D"/>
    <w:rsid w:val="00835FDC"/>
    <w:rsid w:val="008522F3"/>
    <w:rsid w:val="008B48E1"/>
    <w:rsid w:val="008E7FE9"/>
    <w:rsid w:val="0090013E"/>
    <w:rsid w:val="00902CE5"/>
    <w:rsid w:val="00922158"/>
    <w:rsid w:val="009260B1"/>
    <w:rsid w:val="009545B2"/>
    <w:rsid w:val="00981201"/>
    <w:rsid w:val="00982FF9"/>
    <w:rsid w:val="00993B20"/>
    <w:rsid w:val="009961B5"/>
    <w:rsid w:val="009B0105"/>
    <w:rsid w:val="009D20DC"/>
    <w:rsid w:val="009D500F"/>
    <w:rsid w:val="009D64C7"/>
    <w:rsid w:val="009F4333"/>
    <w:rsid w:val="00A13388"/>
    <w:rsid w:val="00A15103"/>
    <w:rsid w:val="00A57B8B"/>
    <w:rsid w:val="00A81845"/>
    <w:rsid w:val="00A8761E"/>
    <w:rsid w:val="00AC792C"/>
    <w:rsid w:val="00AD5290"/>
    <w:rsid w:val="00AE19D7"/>
    <w:rsid w:val="00B00F29"/>
    <w:rsid w:val="00B02180"/>
    <w:rsid w:val="00B31D94"/>
    <w:rsid w:val="00B47FDF"/>
    <w:rsid w:val="00B5473B"/>
    <w:rsid w:val="00B90D49"/>
    <w:rsid w:val="00B93525"/>
    <w:rsid w:val="00BB37BE"/>
    <w:rsid w:val="00BE2ECD"/>
    <w:rsid w:val="00BF0FC8"/>
    <w:rsid w:val="00BF4335"/>
    <w:rsid w:val="00BF7EE2"/>
    <w:rsid w:val="00C131E5"/>
    <w:rsid w:val="00C3369F"/>
    <w:rsid w:val="00C55835"/>
    <w:rsid w:val="00C6278E"/>
    <w:rsid w:val="00C829E6"/>
    <w:rsid w:val="00CB3A73"/>
    <w:rsid w:val="00CC13EB"/>
    <w:rsid w:val="00CF3D47"/>
    <w:rsid w:val="00D50346"/>
    <w:rsid w:val="00D72FBF"/>
    <w:rsid w:val="00D765B9"/>
    <w:rsid w:val="00DA50E3"/>
    <w:rsid w:val="00DB7328"/>
    <w:rsid w:val="00DE0840"/>
    <w:rsid w:val="00DE5409"/>
    <w:rsid w:val="00DE7F7D"/>
    <w:rsid w:val="00E062BA"/>
    <w:rsid w:val="00E20C7D"/>
    <w:rsid w:val="00E55517"/>
    <w:rsid w:val="00E7242F"/>
    <w:rsid w:val="00F05F9A"/>
    <w:rsid w:val="00F07AC1"/>
    <w:rsid w:val="00F16AAB"/>
    <w:rsid w:val="00F24B5E"/>
    <w:rsid w:val="00F358B3"/>
    <w:rsid w:val="00F375BE"/>
    <w:rsid w:val="00F4011F"/>
    <w:rsid w:val="00F53F41"/>
    <w:rsid w:val="00F80EEB"/>
    <w:rsid w:val="00FA18B5"/>
    <w:rsid w:val="00FD4B51"/>
    <w:rsid w:val="00FD7E94"/>
    <w:rsid w:val="00FE7955"/>
    <w:rsid w:val="00FF54DD"/>
    <w:rsid w:val="035C31EA"/>
    <w:rsid w:val="402C63FC"/>
    <w:rsid w:val="7535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6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53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53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536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36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E20C7D"/>
    <w:rPr>
      <w:sz w:val="18"/>
      <w:szCs w:val="18"/>
    </w:rPr>
  </w:style>
  <w:style w:type="character" w:customStyle="1" w:styleId="Char1">
    <w:name w:val="批注框文本 Char"/>
    <w:basedOn w:val="a0"/>
    <w:link w:val="a5"/>
    <w:rsid w:val="00E20C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浪子</dc:creator>
  <cp:lastModifiedBy>陆晶华</cp:lastModifiedBy>
  <cp:revision>3</cp:revision>
  <dcterms:created xsi:type="dcterms:W3CDTF">2018-07-30T02:00:00Z</dcterms:created>
  <dcterms:modified xsi:type="dcterms:W3CDTF">2018-07-30T02:02:00Z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2052-11.1.0.7693</vt:lpwstr>
  </property>
</Properties>
</file>