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8"/>
        <w:gridCol w:w="709"/>
        <w:gridCol w:w="2976"/>
        <w:gridCol w:w="1276"/>
        <w:gridCol w:w="1976"/>
      </w:tblGrid>
      <w:tr w:rsidR="00666F4F" w:rsidRPr="00666F4F" w:rsidTr="00666F4F">
        <w:trPr>
          <w:trHeight w:val="689"/>
        </w:trPr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人数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招聘学历专业要求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年龄</w:t>
            </w:r>
          </w:p>
        </w:tc>
        <w:tc>
          <w:tcPr>
            <w:tcW w:w="1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其他任职条件</w:t>
            </w:r>
          </w:p>
        </w:tc>
      </w:tr>
      <w:tr w:rsidR="00666F4F" w:rsidRPr="00666F4F" w:rsidTr="00666F4F">
        <w:trPr>
          <w:trHeight w:val="792"/>
        </w:trPr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综合管理1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全日制大专及以上学历，专业不限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35周岁</w:t>
            </w:r>
          </w:p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以下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男性</w:t>
            </w:r>
          </w:p>
        </w:tc>
      </w:tr>
      <w:tr w:rsidR="00666F4F" w:rsidRPr="00666F4F" w:rsidTr="00666F4F">
        <w:trPr>
          <w:trHeight w:val="689"/>
        </w:trPr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综合管理2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全日制大专及以上学历，专业不限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35周岁</w:t>
            </w:r>
          </w:p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以下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4F" w:rsidRPr="00666F4F" w:rsidRDefault="00666F4F" w:rsidP="00666F4F">
            <w:pPr>
              <w:adjustRightInd/>
              <w:snapToGrid/>
              <w:spacing w:after="0" w:line="400" w:lineRule="atLeast"/>
              <w:jc w:val="center"/>
              <w:rPr>
                <w:rFonts w:ascii="宋体" w:eastAsia="宋体" w:hAnsi="宋体" w:cs="宋体"/>
                <w:color w:val="333333"/>
                <w:spacing w:val="15"/>
                <w:sz w:val="21"/>
                <w:szCs w:val="21"/>
              </w:rPr>
            </w:pPr>
            <w:r w:rsidRPr="00666F4F">
              <w:rPr>
                <w:rFonts w:ascii="宋体" w:eastAsia="宋体" w:hAnsi="宋体" w:cs="宋体" w:hint="eastAsia"/>
                <w:color w:val="000000"/>
                <w:spacing w:val="15"/>
                <w:sz w:val="18"/>
                <w:szCs w:val="18"/>
              </w:rPr>
              <w:t>女性</w:t>
            </w:r>
          </w:p>
        </w:tc>
      </w:tr>
    </w:tbl>
    <w:p w:rsidR="00666F4F" w:rsidRPr="00666F4F" w:rsidRDefault="00666F4F" w:rsidP="00666F4F">
      <w:pPr>
        <w:shd w:val="clear" w:color="auto" w:fill="FFFFFF"/>
        <w:adjustRightInd/>
        <w:snapToGrid/>
        <w:spacing w:after="0" w:line="400" w:lineRule="atLeast"/>
        <w:ind w:firstLine="360"/>
        <w:rPr>
          <w:rFonts w:ascii="宋体" w:eastAsia="宋体" w:hAnsi="宋体" w:cs="宋体"/>
          <w:color w:val="333333"/>
          <w:spacing w:val="15"/>
          <w:sz w:val="21"/>
          <w:szCs w:val="21"/>
        </w:rPr>
      </w:pPr>
      <w:r w:rsidRPr="00666F4F">
        <w:rPr>
          <w:rFonts w:ascii="宋体" w:eastAsia="宋体" w:hAnsi="宋体" w:cs="宋体" w:hint="eastAsia"/>
          <w:color w:val="000000"/>
          <w:spacing w:val="15"/>
          <w:sz w:val="18"/>
          <w:szCs w:val="18"/>
        </w:rPr>
        <w:t>备注：国（境）外学历的报名时须已取得国家教育部认定的学历（学位）证书。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66F4F"/>
    <w:rsid w:val="008B7726"/>
    <w:rsid w:val="00D31D50"/>
    <w:rsid w:val="00F7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F4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2018-08-09T07:50:00Z</dcterms:modified>
</cp:coreProperties>
</file>