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F2" w:rsidRDefault="000A12F2" w:rsidP="000A12F2">
      <w:pPr>
        <w:spacing w:line="580" w:lineRule="exact"/>
        <w:rPr>
          <w:rFonts w:ascii="宋体" w:hAnsi="宋体" w:hint="eastAsia"/>
          <w:b/>
          <w:color w:val="252525"/>
          <w:szCs w:val="21"/>
        </w:rPr>
      </w:pPr>
      <w:r>
        <w:rPr>
          <w:rFonts w:ascii="宋体" w:hAnsi="宋体" w:hint="eastAsia"/>
          <w:b/>
          <w:color w:val="252525"/>
          <w:szCs w:val="21"/>
        </w:rPr>
        <w:t>附表二</w:t>
      </w:r>
    </w:p>
    <w:p w:rsidR="000A12F2" w:rsidRDefault="000A12F2" w:rsidP="000A12F2">
      <w:pPr>
        <w:tabs>
          <w:tab w:val="left" w:pos="1575"/>
          <w:tab w:val="center" w:pos="7143"/>
        </w:tabs>
        <w:spacing w:line="580" w:lineRule="exact"/>
        <w:rPr>
          <w:rFonts w:ascii="宋体" w:hAnsi="宋体" w:hint="eastAsia"/>
          <w:b/>
          <w:color w:val="252525"/>
          <w:sz w:val="30"/>
          <w:szCs w:val="30"/>
        </w:rPr>
      </w:pPr>
      <w:r>
        <w:rPr>
          <w:rFonts w:ascii="宋体" w:hAnsi="宋体"/>
          <w:b/>
          <w:color w:val="252525"/>
          <w:sz w:val="30"/>
          <w:szCs w:val="30"/>
        </w:rPr>
        <w:tab/>
      </w:r>
      <w:r>
        <w:rPr>
          <w:rFonts w:ascii="宋体" w:hAnsi="宋体"/>
          <w:b/>
          <w:color w:val="252525"/>
          <w:sz w:val="30"/>
          <w:szCs w:val="30"/>
        </w:rPr>
        <w:tab/>
      </w:r>
      <w:r>
        <w:rPr>
          <w:rFonts w:ascii="宋体" w:hAnsi="宋体" w:hint="eastAsia"/>
          <w:b/>
          <w:color w:val="252525"/>
          <w:sz w:val="30"/>
          <w:szCs w:val="30"/>
        </w:rPr>
        <w:t>2018</w:t>
      </w:r>
      <w:r>
        <w:rPr>
          <w:rFonts w:ascii="宋体" w:hAnsi="宋体" w:hint="eastAsia"/>
          <w:b/>
          <w:color w:val="252525"/>
          <w:sz w:val="30"/>
          <w:szCs w:val="30"/>
        </w:rPr>
        <w:t>年下半年嘉兴港区管委会公开招聘合同制工作人员计划及岗位要求表二</w:t>
      </w:r>
    </w:p>
    <w:tbl>
      <w:tblPr>
        <w:tblpPr w:leftFromText="180" w:rightFromText="180" w:vertAnchor="text" w:horzAnchor="margin" w:tblpX="149" w:tblpY="2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995"/>
        <w:gridCol w:w="1868"/>
        <w:gridCol w:w="840"/>
        <w:gridCol w:w="840"/>
        <w:gridCol w:w="3045"/>
        <w:gridCol w:w="1260"/>
        <w:gridCol w:w="1785"/>
        <w:gridCol w:w="4305"/>
      </w:tblGrid>
      <w:tr w:rsidR="000A12F2" w:rsidTr="00D0687C">
        <w:trPr>
          <w:trHeight w:val="509"/>
        </w:trPr>
        <w:tc>
          <w:tcPr>
            <w:tcW w:w="995" w:type="dxa"/>
            <w:vAlign w:val="center"/>
          </w:tcPr>
          <w:p w:rsidR="000A12F2" w:rsidRDefault="000A12F2" w:rsidP="00D0687C">
            <w:pPr>
              <w:jc w:val="center"/>
              <w:rPr>
                <w:rFonts w:ascii="仿宋_GB2312" w:eastAsia="仿宋_GB2312" w:hAnsi="ˎ̥" w:hint="eastAsia"/>
                <w:color w:val="252525"/>
                <w:sz w:val="30"/>
                <w:szCs w:val="30"/>
              </w:rPr>
            </w:pPr>
            <w:r>
              <w:rPr>
                <w:rFonts w:ascii="宋体" w:hAnsi="宋体" w:cs="宋体" w:hint="eastAsia"/>
                <w:b/>
                <w:bCs/>
                <w:color w:val="000000"/>
                <w:sz w:val="18"/>
                <w:szCs w:val="18"/>
              </w:rPr>
              <w:t>单位</w:t>
            </w:r>
            <w:r>
              <w:rPr>
                <w:rFonts w:ascii="宋体" w:hAnsi="宋体" w:cs="宋体" w:hint="eastAsia"/>
                <w:b/>
                <w:bCs/>
                <w:color w:val="000000"/>
                <w:sz w:val="18"/>
                <w:szCs w:val="18"/>
              </w:rPr>
              <w:br/>
            </w:r>
            <w:r>
              <w:rPr>
                <w:rFonts w:ascii="宋体" w:hAnsi="宋体" w:cs="宋体" w:hint="eastAsia"/>
                <w:b/>
                <w:bCs/>
                <w:color w:val="000000"/>
                <w:sz w:val="18"/>
                <w:szCs w:val="18"/>
              </w:rPr>
              <w:t>性质</w:t>
            </w:r>
          </w:p>
        </w:tc>
        <w:tc>
          <w:tcPr>
            <w:tcW w:w="1868" w:type="dxa"/>
            <w:vAlign w:val="center"/>
          </w:tcPr>
          <w:p w:rsidR="000A12F2" w:rsidRDefault="000A12F2" w:rsidP="00D0687C">
            <w:pPr>
              <w:jc w:val="center"/>
              <w:rPr>
                <w:rFonts w:ascii="仿宋_GB2312" w:eastAsia="仿宋_GB2312" w:hAnsi="ˎ̥" w:hint="eastAsia"/>
                <w:color w:val="252525"/>
                <w:sz w:val="30"/>
                <w:szCs w:val="30"/>
              </w:rPr>
            </w:pPr>
            <w:r>
              <w:rPr>
                <w:rFonts w:ascii="宋体" w:hAnsi="宋体" w:cs="宋体" w:hint="eastAsia"/>
                <w:b/>
                <w:bCs/>
                <w:color w:val="000000"/>
                <w:sz w:val="18"/>
                <w:szCs w:val="18"/>
              </w:rPr>
              <w:t>部门、单位</w:t>
            </w:r>
          </w:p>
        </w:tc>
        <w:tc>
          <w:tcPr>
            <w:tcW w:w="840" w:type="dxa"/>
            <w:vAlign w:val="center"/>
          </w:tcPr>
          <w:p w:rsidR="000A12F2" w:rsidRDefault="000A12F2" w:rsidP="00D0687C">
            <w:pPr>
              <w:jc w:val="center"/>
              <w:rPr>
                <w:rFonts w:ascii="仿宋_GB2312" w:eastAsia="仿宋_GB2312" w:hAnsi="ˎ̥" w:hint="eastAsia"/>
                <w:color w:val="252525"/>
                <w:sz w:val="30"/>
                <w:szCs w:val="30"/>
              </w:rPr>
            </w:pPr>
            <w:r>
              <w:rPr>
                <w:rFonts w:ascii="宋体" w:hAnsi="宋体" w:cs="宋体" w:hint="eastAsia"/>
                <w:b/>
                <w:bCs/>
                <w:color w:val="000000"/>
                <w:sz w:val="18"/>
                <w:szCs w:val="18"/>
              </w:rPr>
              <w:t>岗位</w:t>
            </w:r>
            <w:r>
              <w:rPr>
                <w:rFonts w:ascii="宋体" w:hAnsi="宋体" w:cs="宋体" w:hint="eastAsia"/>
                <w:b/>
                <w:bCs/>
                <w:color w:val="000000"/>
                <w:sz w:val="18"/>
                <w:szCs w:val="18"/>
              </w:rPr>
              <w:br/>
            </w:r>
            <w:r>
              <w:rPr>
                <w:rFonts w:ascii="宋体" w:hAnsi="宋体" w:cs="宋体" w:hint="eastAsia"/>
                <w:b/>
                <w:bCs/>
                <w:color w:val="000000"/>
                <w:sz w:val="18"/>
                <w:szCs w:val="18"/>
              </w:rPr>
              <w:t>序号</w:t>
            </w:r>
          </w:p>
        </w:tc>
        <w:tc>
          <w:tcPr>
            <w:tcW w:w="840" w:type="dxa"/>
            <w:vAlign w:val="center"/>
          </w:tcPr>
          <w:p w:rsidR="000A12F2" w:rsidRDefault="000A12F2" w:rsidP="00D0687C">
            <w:pPr>
              <w:jc w:val="center"/>
              <w:rPr>
                <w:rFonts w:ascii="仿宋_GB2312" w:eastAsia="仿宋_GB2312" w:hAnsi="ˎ̥" w:hint="eastAsia"/>
                <w:color w:val="252525"/>
                <w:sz w:val="30"/>
                <w:szCs w:val="30"/>
              </w:rPr>
            </w:pPr>
            <w:r>
              <w:rPr>
                <w:rFonts w:ascii="宋体" w:hAnsi="宋体" w:cs="宋体" w:hint="eastAsia"/>
                <w:b/>
                <w:bCs/>
                <w:color w:val="000000"/>
                <w:sz w:val="18"/>
                <w:szCs w:val="18"/>
              </w:rPr>
              <w:t>招聘</w:t>
            </w:r>
            <w:r>
              <w:rPr>
                <w:rFonts w:ascii="宋体" w:hAnsi="宋体" w:cs="宋体" w:hint="eastAsia"/>
                <w:b/>
                <w:bCs/>
                <w:color w:val="000000"/>
                <w:sz w:val="18"/>
                <w:szCs w:val="18"/>
              </w:rPr>
              <w:br/>
            </w:r>
            <w:r>
              <w:rPr>
                <w:rFonts w:ascii="宋体" w:hAnsi="宋体" w:cs="宋体" w:hint="eastAsia"/>
                <w:b/>
                <w:bCs/>
                <w:color w:val="000000"/>
                <w:sz w:val="18"/>
                <w:szCs w:val="18"/>
              </w:rPr>
              <w:t>人数</w:t>
            </w:r>
          </w:p>
        </w:tc>
        <w:tc>
          <w:tcPr>
            <w:tcW w:w="3045" w:type="dxa"/>
            <w:tcMar>
              <w:left w:w="85" w:type="dxa"/>
              <w:right w:w="85" w:type="dxa"/>
            </w:tcMar>
            <w:vAlign w:val="center"/>
          </w:tcPr>
          <w:p w:rsidR="000A12F2" w:rsidRDefault="000A12F2" w:rsidP="00D0687C">
            <w:pPr>
              <w:jc w:val="center"/>
              <w:rPr>
                <w:rFonts w:ascii="仿宋_GB2312" w:eastAsia="仿宋_GB2312" w:hAnsi="ˎ̥" w:hint="eastAsia"/>
                <w:color w:val="252525"/>
                <w:sz w:val="30"/>
                <w:szCs w:val="30"/>
              </w:rPr>
            </w:pPr>
            <w:r>
              <w:rPr>
                <w:rFonts w:ascii="宋体" w:hAnsi="宋体" w:cs="宋体" w:hint="eastAsia"/>
                <w:b/>
                <w:bCs/>
                <w:color w:val="000000"/>
                <w:sz w:val="18"/>
                <w:szCs w:val="18"/>
              </w:rPr>
              <w:t>专业</w:t>
            </w:r>
          </w:p>
        </w:tc>
        <w:tc>
          <w:tcPr>
            <w:tcW w:w="1260" w:type="dxa"/>
            <w:vAlign w:val="center"/>
          </w:tcPr>
          <w:p w:rsidR="000A12F2" w:rsidRDefault="000A12F2" w:rsidP="00D0687C">
            <w:pPr>
              <w:jc w:val="center"/>
              <w:rPr>
                <w:rFonts w:ascii="仿宋_GB2312" w:eastAsia="仿宋_GB2312" w:hAnsi="ˎ̥" w:hint="eastAsia"/>
                <w:color w:val="252525"/>
                <w:sz w:val="30"/>
                <w:szCs w:val="30"/>
              </w:rPr>
            </w:pPr>
            <w:r>
              <w:rPr>
                <w:rFonts w:ascii="宋体" w:hAnsi="宋体" w:cs="宋体" w:hint="eastAsia"/>
                <w:b/>
                <w:bCs/>
                <w:color w:val="000000"/>
                <w:sz w:val="18"/>
                <w:szCs w:val="18"/>
              </w:rPr>
              <w:t>学历</w:t>
            </w:r>
          </w:p>
        </w:tc>
        <w:tc>
          <w:tcPr>
            <w:tcW w:w="1785" w:type="dxa"/>
            <w:tcBorders>
              <w:top w:val="single" w:sz="4" w:space="0" w:color="auto"/>
              <w:bottom w:val="single" w:sz="4" w:space="0" w:color="auto"/>
              <w:right w:val="single" w:sz="4" w:space="0" w:color="auto"/>
            </w:tcBorders>
            <w:vAlign w:val="center"/>
          </w:tcPr>
          <w:p w:rsidR="000A12F2" w:rsidRDefault="000A12F2" w:rsidP="000A12F2">
            <w:pPr>
              <w:ind w:firstLineChars="392" w:firstLine="706"/>
              <w:rPr>
                <w:rFonts w:ascii="仿宋_GB2312" w:eastAsia="仿宋_GB2312" w:hAnsi="ˎ̥" w:hint="eastAsia"/>
                <w:color w:val="252525"/>
                <w:sz w:val="30"/>
                <w:szCs w:val="30"/>
              </w:rPr>
            </w:pPr>
            <w:r>
              <w:rPr>
                <w:rFonts w:ascii="宋体" w:hAnsi="宋体" w:cs="宋体" w:hint="eastAsia"/>
                <w:b/>
                <w:bCs/>
                <w:color w:val="000000"/>
                <w:sz w:val="18"/>
                <w:szCs w:val="18"/>
              </w:rPr>
              <w:t>户籍</w:t>
            </w:r>
          </w:p>
        </w:tc>
        <w:tc>
          <w:tcPr>
            <w:tcW w:w="4305" w:type="dxa"/>
            <w:tcBorders>
              <w:top w:val="single" w:sz="4" w:space="0" w:color="auto"/>
              <w:bottom w:val="single" w:sz="4" w:space="0" w:color="auto"/>
              <w:right w:val="single" w:sz="4" w:space="0" w:color="auto"/>
            </w:tcBorders>
            <w:vAlign w:val="center"/>
          </w:tcPr>
          <w:p w:rsidR="000A12F2" w:rsidRDefault="000A12F2" w:rsidP="00D0687C">
            <w:pPr>
              <w:jc w:val="center"/>
              <w:rPr>
                <w:rFonts w:ascii="仿宋_GB2312" w:eastAsia="仿宋_GB2312" w:hAnsi="ˎ̥" w:hint="eastAsia"/>
                <w:b/>
                <w:color w:val="252525"/>
                <w:sz w:val="30"/>
                <w:szCs w:val="30"/>
              </w:rPr>
            </w:pPr>
            <w:r>
              <w:rPr>
                <w:rFonts w:ascii="宋体" w:hAnsi="宋体" w:cs="宋体" w:hint="eastAsia"/>
                <w:b/>
                <w:bCs/>
                <w:color w:val="000000"/>
                <w:sz w:val="18"/>
                <w:szCs w:val="18"/>
              </w:rPr>
              <w:t>其他要求</w:t>
            </w:r>
          </w:p>
        </w:tc>
      </w:tr>
      <w:tr w:rsidR="000A12F2" w:rsidTr="00D0687C">
        <w:trPr>
          <w:trHeight w:val="742"/>
        </w:trPr>
        <w:tc>
          <w:tcPr>
            <w:tcW w:w="995" w:type="dxa"/>
            <w:vMerge w:val="restart"/>
            <w:tcBorders>
              <w:left w:val="single" w:sz="4" w:space="0" w:color="auto"/>
            </w:tcBorders>
            <w:vAlign w:val="center"/>
          </w:tcPr>
          <w:p w:rsidR="000A12F2" w:rsidRDefault="000A12F2" w:rsidP="00D0687C">
            <w:pPr>
              <w:spacing w:line="480" w:lineRule="exact"/>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下属</w:t>
            </w:r>
          </w:p>
          <w:p w:rsidR="000A12F2" w:rsidRDefault="000A12F2" w:rsidP="00D0687C">
            <w:pPr>
              <w:spacing w:line="480" w:lineRule="exact"/>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单位</w:t>
            </w:r>
          </w:p>
        </w:tc>
        <w:tc>
          <w:tcPr>
            <w:tcW w:w="1868" w:type="dxa"/>
            <w:tcBorders>
              <w:bottom w:val="single" w:sz="4" w:space="0" w:color="auto"/>
            </w:tcBorders>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劳动保障监察中队</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16</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w:t>
            </w:r>
          </w:p>
        </w:tc>
        <w:tc>
          <w:tcPr>
            <w:tcW w:w="3045" w:type="dxa"/>
            <w:tcBorders>
              <w:bottom w:val="single" w:sz="4" w:space="0" w:color="auto"/>
            </w:tcBorders>
            <w:tcMar>
              <w:left w:w="85" w:type="dxa"/>
              <w:right w:w="85" w:type="dxa"/>
            </w:tcMar>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专业不限</w:t>
            </w:r>
          </w:p>
        </w:tc>
        <w:tc>
          <w:tcPr>
            <w:tcW w:w="1260" w:type="dxa"/>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全日制本科</w:t>
            </w:r>
          </w:p>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及以上</w:t>
            </w:r>
          </w:p>
        </w:tc>
        <w:tc>
          <w:tcPr>
            <w:tcW w:w="1785" w:type="dxa"/>
            <w:tcBorders>
              <w:top w:val="single" w:sz="4" w:space="0" w:color="auto"/>
              <w:bottom w:val="single" w:sz="4" w:space="0" w:color="auto"/>
              <w:right w:val="single" w:sz="4" w:space="0" w:color="auto"/>
            </w:tcBorders>
            <w:vAlign w:val="center"/>
          </w:tcPr>
          <w:p w:rsidR="000A12F2" w:rsidRDefault="000A12F2" w:rsidP="00D0687C">
            <w:pPr>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平湖市常住户口</w:t>
            </w:r>
          </w:p>
        </w:tc>
        <w:tc>
          <w:tcPr>
            <w:tcW w:w="4305" w:type="dxa"/>
            <w:tcBorders>
              <w:top w:val="single" w:sz="4" w:space="0" w:color="auto"/>
              <w:bottom w:val="single" w:sz="4" w:space="0" w:color="auto"/>
              <w:right w:val="single" w:sz="4" w:space="0" w:color="auto"/>
            </w:tcBorders>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具有2年及以上工作经验，基层辅助执法岗位，限男性</w:t>
            </w:r>
          </w:p>
        </w:tc>
      </w:tr>
      <w:tr w:rsidR="000A12F2" w:rsidTr="00D0687C">
        <w:trPr>
          <w:trHeight w:val="742"/>
        </w:trPr>
        <w:tc>
          <w:tcPr>
            <w:tcW w:w="995" w:type="dxa"/>
            <w:vMerge/>
            <w:tcBorders>
              <w:left w:val="single" w:sz="4" w:space="0" w:color="auto"/>
            </w:tcBorders>
            <w:vAlign w:val="center"/>
          </w:tcPr>
          <w:p w:rsidR="000A12F2" w:rsidRDefault="000A12F2" w:rsidP="00D0687C">
            <w:pPr>
              <w:spacing w:line="480" w:lineRule="exact"/>
              <w:jc w:val="center"/>
              <w:rPr>
                <w:rFonts w:ascii="仿宋_GB2312" w:eastAsia="仿宋_GB2312" w:hAnsi="宋体" w:cs="宋体" w:hint="eastAsia"/>
                <w:color w:val="000000"/>
                <w:szCs w:val="21"/>
              </w:rPr>
            </w:pPr>
          </w:p>
        </w:tc>
        <w:tc>
          <w:tcPr>
            <w:tcW w:w="1868" w:type="dxa"/>
            <w:tcBorders>
              <w:bottom w:val="single" w:sz="4" w:space="0" w:color="auto"/>
            </w:tcBorders>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环境监察中队</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17</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w:t>
            </w:r>
          </w:p>
        </w:tc>
        <w:tc>
          <w:tcPr>
            <w:tcW w:w="3045" w:type="dxa"/>
            <w:tcBorders>
              <w:bottom w:val="single" w:sz="4" w:space="0" w:color="auto"/>
            </w:tcBorders>
            <w:tcMar>
              <w:left w:w="85" w:type="dxa"/>
              <w:right w:w="85" w:type="dxa"/>
            </w:tcMar>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环境科学、环境工程、环境科学与工程、化学工程与工艺、法学专业</w:t>
            </w:r>
          </w:p>
        </w:tc>
        <w:tc>
          <w:tcPr>
            <w:tcW w:w="1260" w:type="dxa"/>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全日制本科</w:t>
            </w:r>
          </w:p>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及以上</w:t>
            </w:r>
          </w:p>
        </w:tc>
        <w:tc>
          <w:tcPr>
            <w:tcW w:w="1785" w:type="dxa"/>
            <w:tcBorders>
              <w:top w:val="single" w:sz="4" w:space="0" w:color="auto"/>
              <w:bottom w:val="single" w:sz="4" w:space="0" w:color="auto"/>
              <w:right w:val="single" w:sz="4" w:space="0" w:color="auto"/>
            </w:tcBorders>
            <w:vAlign w:val="center"/>
          </w:tcPr>
          <w:p w:rsidR="000A12F2" w:rsidRDefault="000A12F2" w:rsidP="00D0687C">
            <w:pPr>
              <w:jc w:val="center"/>
              <w:rPr>
                <w:rFonts w:ascii="宋体" w:hAnsi="宋体" w:hint="eastAsia"/>
                <w:color w:val="252525"/>
                <w:szCs w:val="21"/>
              </w:rPr>
            </w:pPr>
            <w:r>
              <w:rPr>
                <w:rFonts w:ascii="仿宋_GB2312" w:eastAsia="仿宋_GB2312" w:hAnsi="宋体" w:cs="宋体" w:hint="eastAsia"/>
                <w:color w:val="000000"/>
                <w:spacing w:val="-6"/>
                <w:szCs w:val="21"/>
              </w:rPr>
              <w:t>嘉兴市（包括五县两区）常住户口</w:t>
            </w:r>
          </w:p>
        </w:tc>
        <w:tc>
          <w:tcPr>
            <w:tcW w:w="4305" w:type="dxa"/>
            <w:tcBorders>
              <w:top w:val="single" w:sz="4" w:space="0" w:color="auto"/>
              <w:bottom w:val="single" w:sz="4" w:space="0" w:color="auto"/>
              <w:right w:val="single" w:sz="4" w:space="0" w:color="auto"/>
            </w:tcBorders>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基层辅助执法岗位，限男性</w:t>
            </w:r>
          </w:p>
        </w:tc>
      </w:tr>
      <w:tr w:rsidR="000A12F2" w:rsidTr="00D0687C">
        <w:trPr>
          <w:trHeight w:val="1329"/>
        </w:trPr>
        <w:tc>
          <w:tcPr>
            <w:tcW w:w="995" w:type="dxa"/>
            <w:vMerge/>
            <w:tcBorders>
              <w:left w:val="single" w:sz="4" w:space="0" w:color="auto"/>
            </w:tcBorders>
            <w:vAlign w:val="center"/>
          </w:tcPr>
          <w:p w:rsidR="000A12F2" w:rsidRDefault="000A12F2" w:rsidP="00D0687C">
            <w:pPr>
              <w:spacing w:line="480" w:lineRule="exact"/>
              <w:jc w:val="center"/>
              <w:rPr>
                <w:rFonts w:ascii="仿宋_GB2312" w:eastAsia="仿宋_GB2312" w:hAnsi="宋体" w:cs="宋体" w:hint="eastAsia"/>
                <w:color w:val="000000"/>
                <w:szCs w:val="21"/>
              </w:rPr>
            </w:pPr>
          </w:p>
        </w:tc>
        <w:tc>
          <w:tcPr>
            <w:tcW w:w="1868" w:type="dxa"/>
            <w:vMerge w:val="restart"/>
            <w:tcBorders>
              <w:top w:val="single" w:sz="4" w:space="0" w:color="auto"/>
            </w:tcBorders>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综合行政执法大队</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18</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w:t>
            </w:r>
          </w:p>
        </w:tc>
        <w:tc>
          <w:tcPr>
            <w:tcW w:w="3045" w:type="dxa"/>
            <w:tcBorders>
              <w:top w:val="single" w:sz="4" w:space="0" w:color="auto"/>
            </w:tcBorders>
            <w:tcMar>
              <w:left w:w="85" w:type="dxa"/>
              <w:right w:w="85" w:type="dxa"/>
            </w:tcMar>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专业不限</w:t>
            </w:r>
          </w:p>
        </w:tc>
        <w:tc>
          <w:tcPr>
            <w:tcW w:w="1260" w:type="dxa"/>
            <w:vMerge w:val="restart"/>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全日制大专</w:t>
            </w:r>
          </w:p>
          <w:p w:rsidR="000A12F2" w:rsidRDefault="000A12F2" w:rsidP="00D0687C">
            <w:pPr>
              <w:spacing w:line="240" w:lineRule="exact"/>
              <w:jc w:val="center"/>
              <w:rPr>
                <w:rFonts w:ascii="仿宋_GB2312" w:eastAsia="仿宋_GB2312" w:hAnsi="宋体" w:cs="宋体"/>
                <w:color w:val="000000"/>
                <w:spacing w:val="-6"/>
                <w:szCs w:val="21"/>
              </w:rPr>
            </w:pPr>
            <w:r>
              <w:rPr>
                <w:rFonts w:ascii="仿宋_GB2312" w:eastAsia="仿宋_GB2312" w:hAnsi="宋体" w:cs="宋体" w:hint="eastAsia"/>
                <w:color w:val="000000"/>
                <w:spacing w:val="-6"/>
                <w:szCs w:val="21"/>
              </w:rPr>
              <w:t>及以上</w:t>
            </w:r>
          </w:p>
          <w:p w:rsidR="000A12F2" w:rsidRDefault="000A12F2" w:rsidP="00D0687C">
            <w:pPr>
              <w:spacing w:line="240" w:lineRule="exact"/>
              <w:jc w:val="center"/>
              <w:rPr>
                <w:rFonts w:ascii="仿宋_GB2312" w:eastAsia="仿宋_GB2312" w:hAnsi="宋体" w:cs="宋体" w:hint="eastAsia"/>
                <w:color w:val="000000"/>
                <w:spacing w:val="-6"/>
                <w:szCs w:val="21"/>
              </w:rPr>
            </w:pPr>
          </w:p>
        </w:tc>
        <w:tc>
          <w:tcPr>
            <w:tcW w:w="1785" w:type="dxa"/>
            <w:vMerge w:val="restart"/>
            <w:tcBorders>
              <w:top w:val="single" w:sz="4" w:space="0" w:color="auto"/>
              <w:right w:val="single" w:sz="4" w:space="0" w:color="auto"/>
            </w:tcBorders>
            <w:vAlign w:val="center"/>
          </w:tcPr>
          <w:p w:rsidR="000A12F2" w:rsidRDefault="000A12F2" w:rsidP="00D0687C">
            <w:pPr>
              <w:spacing w:line="240" w:lineRule="exact"/>
              <w:jc w:val="center"/>
              <w:rPr>
                <w:rFonts w:ascii="宋体" w:hAnsi="宋体"/>
                <w:color w:val="252525"/>
                <w:szCs w:val="21"/>
              </w:rPr>
            </w:pPr>
            <w:r>
              <w:rPr>
                <w:rFonts w:ascii="仿宋_GB2312" w:eastAsia="仿宋_GB2312" w:hAnsi="宋体" w:cs="宋体" w:hint="eastAsia"/>
                <w:color w:val="000000"/>
                <w:spacing w:val="-6"/>
                <w:szCs w:val="21"/>
              </w:rPr>
              <w:t>乍浦镇、独山港镇、林埭镇常住户口</w:t>
            </w:r>
          </w:p>
          <w:p w:rsidR="000A12F2" w:rsidRDefault="000A12F2" w:rsidP="00D0687C">
            <w:pPr>
              <w:jc w:val="center"/>
              <w:rPr>
                <w:rFonts w:ascii="宋体" w:hAnsi="宋体" w:hint="eastAsia"/>
                <w:color w:val="252525"/>
                <w:szCs w:val="21"/>
              </w:rPr>
            </w:pPr>
          </w:p>
        </w:tc>
        <w:tc>
          <w:tcPr>
            <w:tcW w:w="4305" w:type="dxa"/>
            <w:tcBorders>
              <w:top w:val="single" w:sz="4" w:space="0" w:color="auto"/>
              <w:right w:val="single" w:sz="4" w:space="0" w:color="auto"/>
            </w:tcBorders>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具有文化传媒类工作经验，熟悉新闻摄影摄像技术，具有C1及以上机动车驾驶证，身高要求170cm及以上，基层辅助执法岗位，限男性</w:t>
            </w:r>
          </w:p>
        </w:tc>
      </w:tr>
      <w:tr w:rsidR="000A12F2" w:rsidTr="00D0687C">
        <w:trPr>
          <w:trHeight w:val="1234"/>
        </w:trPr>
        <w:tc>
          <w:tcPr>
            <w:tcW w:w="995" w:type="dxa"/>
            <w:vMerge/>
            <w:tcBorders>
              <w:left w:val="single" w:sz="4" w:space="0" w:color="auto"/>
              <w:bottom w:val="single" w:sz="4" w:space="0" w:color="auto"/>
            </w:tcBorders>
            <w:vAlign w:val="center"/>
          </w:tcPr>
          <w:p w:rsidR="000A12F2" w:rsidRDefault="000A12F2" w:rsidP="00D0687C">
            <w:pPr>
              <w:spacing w:line="480" w:lineRule="exact"/>
              <w:jc w:val="center"/>
              <w:rPr>
                <w:rFonts w:ascii="仿宋_GB2312" w:eastAsia="仿宋_GB2312" w:hAnsi="宋体" w:cs="宋体" w:hint="eastAsia"/>
                <w:color w:val="000000"/>
                <w:szCs w:val="21"/>
              </w:rPr>
            </w:pPr>
          </w:p>
        </w:tc>
        <w:tc>
          <w:tcPr>
            <w:tcW w:w="1868" w:type="dxa"/>
            <w:vMerge/>
            <w:tcBorders>
              <w:bottom w:val="single" w:sz="4" w:space="0" w:color="auto"/>
            </w:tcBorders>
            <w:vAlign w:val="center"/>
          </w:tcPr>
          <w:p w:rsidR="000A12F2" w:rsidRDefault="000A12F2" w:rsidP="00D0687C">
            <w:pPr>
              <w:jc w:val="center"/>
              <w:rPr>
                <w:rFonts w:ascii="仿宋_GB2312" w:eastAsia="仿宋_GB2312" w:hAnsi="宋体" w:cs="宋体" w:hint="eastAsia"/>
                <w:color w:val="000000"/>
                <w:szCs w:val="21"/>
              </w:rPr>
            </w:pP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19</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2</w:t>
            </w:r>
          </w:p>
        </w:tc>
        <w:tc>
          <w:tcPr>
            <w:tcW w:w="3045" w:type="dxa"/>
            <w:tcMar>
              <w:left w:w="85" w:type="dxa"/>
              <w:right w:w="85" w:type="dxa"/>
            </w:tcMar>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公安类、法律类</w:t>
            </w:r>
          </w:p>
        </w:tc>
        <w:tc>
          <w:tcPr>
            <w:tcW w:w="1260" w:type="dxa"/>
            <w:vMerge/>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p>
        </w:tc>
        <w:tc>
          <w:tcPr>
            <w:tcW w:w="1785" w:type="dxa"/>
            <w:vMerge/>
            <w:tcBorders>
              <w:bottom w:val="single" w:sz="4" w:space="0" w:color="auto"/>
              <w:right w:val="single" w:sz="4" w:space="0" w:color="auto"/>
            </w:tcBorders>
            <w:vAlign w:val="center"/>
          </w:tcPr>
          <w:p w:rsidR="000A12F2" w:rsidRDefault="000A12F2" w:rsidP="00D0687C">
            <w:pPr>
              <w:jc w:val="center"/>
              <w:rPr>
                <w:rFonts w:ascii="宋体" w:hAnsi="宋体" w:hint="eastAsia"/>
                <w:color w:val="252525"/>
                <w:szCs w:val="21"/>
              </w:rPr>
            </w:pPr>
          </w:p>
        </w:tc>
        <w:tc>
          <w:tcPr>
            <w:tcW w:w="4305" w:type="dxa"/>
            <w:tcBorders>
              <w:bottom w:val="single" w:sz="4" w:space="0" w:color="auto"/>
              <w:right w:val="single" w:sz="4" w:space="0" w:color="auto"/>
            </w:tcBorders>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具有C1及以上机动车驾驶证，身高要求170cm及以上，要求能适应早中晚班，基层辅助执法岗位，限男性</w:t>
            </w:r>
          </w:p>
        </w:tc>
      </w:tr>
      <w:tr w:rsidR="000A12F2" w:rsidTr="00D0687C">
        <w:trPr>
          <w:trHeight w:val="997"/>
        </w:trPr>
        <w:tc>
          <w:tcPr>
            <w:tcW w:w="995" w:type="dxa"/>
            <w:vMerge w:val="restart"/>
            <w:tcBorders>
              <w:left w:val="single" w:sz="4" w:space="0" w:color="auto"/>
            </w:tcBorders>
            <w:vAlign w:val="center"/>
          </w:tcPr>
          <w:p w:rsidR="000A12F2" w:rsidRDefault="000A12F2" w:rsidP="00D0687C">
            <w:pPr>
              <w:spacing w:line="480" w:lineRule="exact"/>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垂直管理单位</w:t>
            </w:r>
          </w:p>
        </w:tc>
        <w:tc>
          <w:tcPr>
            <w:tcW w:w="1868" w:type="dxa"/>
            <w:tcBorders>
              <w:bottom w:val="single" w:sz="4" w:space="0" w:color="auto"/>
            </w:tcBorders>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市场监管分局</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20</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w:t>
            </w:r>
          </w:p>
        </w:tc>
        <w:tc>
          <w:tcPr>
            <w:tcW w:w="3045" w:type="dxa"/>
            <w:tcMar>
              <w:left w:w="85" w:type="dxa"/>
              <w:right w:w="85" w:type="dxa"/>
            </w:tcMar>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int="eastAsia"/>
                <w:color w:val="000000"/>
                <w:szCs w:val="21"/>
              </w:rPr>
              <w:t>药学类、食品科学与工程类，</w:t>
            </w:r>
            <w:r>
              <w:rPr>
                <w:rFonts w:ascii="仿宋_GB2312" w:eastAsia="仿宋_GB2312" w:hAnsi="宋体" w:cs="宋体" w:hint="eastAsia"/>
                <w:color w:val="000000"/>
                <w:spacing w:val="-6"/>
                <w:szCs w:val="21"/>
              </w:rPr>
              <w:t>法学、汉语言文学专业</w:t>
            </w:r>
          </w:p>
        </w:tc>
        <w:tc>
          <w:tcPr>
            <w:tcW w:w="1260" w:type="dxa"/>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本科</w:t>
            </w:r>
          </w:p>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及以上</w:t>
            </w:r>
          </w:p>
        </w:tc>
        <w:tc>
          <w:tcPr>
            <w:tcW w:w="1785" w:type="dxa"/>
            <w:tcBorders>
              <w:bottom w:val="single" w:sz="4" w:space="0" w:color="auto"/>
              <w:right w:val="single" w:sz="4" w:space="0" w:color="auto"/>
            </w:tcBorders>
            <w:vAlign w:val="center"/>
          </w:tcPr>
          <w:p w:rsidR="000A12F2" w:rsidRDefault="000A12F2" w:rsidP="00D0687C">
            <w:pPr>
              <w:jc w:val="center"/>
              <w:rPr>
                <w:rFonts w:ascii="宋体" w:hAnsi="宋体" w:hint="eastAsia"/>
                <w:color w:val="252525"/>
                <w:szCs w:val="21"/>
              </w:rPr>
            </w:pPr>
            <w:r>
              <w:rPr>
                <w:rFonts w:ascii="仿宋_GB2312" w:eastAsia="仿宋_GB2312" w:hAnsi="宋体" w:cs="宋体" w:hint="eastAsia"/>
                <w:color w:val="000000"/>
                <w:spacing w:val="-6"/>
                <w:szCs w:val="21"/>
              </w:rPr>
              <w:t>嘉兴市（包括五县两区）常住户口</w:t>
            </w:r>
          </w:p>
        </w:tc>
        <w:tc>
          <w:tcPr>
            <w:tcW w:w="4305" w:type="dxa"/>
            <w:tcBorders>
              <w:bottom w:val="single" w:sz="4" w:space="0" w:color="auto"/>
              <w:right w:val="single" w:sz="4" w:space="0" w:color="auto"/>
            </w:tcBorders>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基层辅助执法岗位，限男性</w:t>
            </w:r>
          </w:p>
        </w:tc>
      </w:tr>
      <w:tr w:rsidR="000A12F2" w:rsidTr="00D0687C">
        <w:trPr>
          <w:trHeight w:val="841"/>
        </w:trPr>
        <w:tc>
          <w:tcPr>
            <w:tcW w:w="995" w:type="dxa"/>
            <w:vMerge/>
            <w:tcBorders>
              <w:left w:val="single" w:sz="4" w:space="0" w:color="auto"/>
              <w:bottom w:val="single" w:sz="4" w:space="0" w:color="auto"/>
            </w:tcBorders>
            <w:vAlign w:val="center"/>
          </w:tcPr>
          <w:p w:rsidR="000A12F2" w:rsidRDefault="000A12F2" w:rsidP="00D0687C">
            <w:pPr>
              <w:spacing w:line="480" w:lineRule="exact"/>
              <w:jc w:val="center"/>
              <w:rPr>
                <w:rFonts w:ascii="仿宋_GB2312" w:eastAsia="仿宋_GB2312" w:hAnsi="宋体" w:cs="宋体" w:hint="eastAsia"/>
                <w:color w:val="000000"/>
                <w:szCs w:val="21"/>
              </w:rPr>
            </w:pPr>
          </w:p>
        </w:tc>
        <w:tc>
          <w:tcPr>
            <w:tcW w:w="1868" w:type="dxa"/>
            <w:tcBorders>
              <w:top w:val="single" w:sz="4" w:space="0" w:color="auto"/>
              <w:bottom w:val="single" w:sz="4" w:space="0" w:color="auto"/>
            </w:tcBorders>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检察室</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21</w:t>
            </w:r>
          </w:p>
        </w:tc>
        <w:tc>
          <w:tcPr>
            <w:tcW w:w="840" w:type="dxa"/>
            <w:vAlign w:val="center"/>
          </w:tcPr>
          <w:p w:rsidR="000A12F2" w:rsidRDefault="000A12F2" w:rsidP="00D0687C">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w:t>
            </w:r>
          </w:p>
        </w:tc>
        <w:tc>
          <w:tcPr>
            <w:tcW w:w="3045" w:type="dxa"/>
            <w:tcMar>
              <w:left w:w="85" w:type="dxa"/>
              <w:right w:w="85" w:type="dxa"/>
            </w:tcMar>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法学、法律专业</w:t>
            </w:r>
          </w:p>
        </w:tc>
        <w:tc>
          <w:tcPr>
            <w:tcW w:w="1260" w:type="dxa"/>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全日制本科</w:t>
            </w:r>
          </w:p>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及以上</w:t>
            </w:r>
          </w:p>
        </w:tc>
        <w:tc>
          <w:tcPr>
            <w:tcW w:w="1785" w:type="dxa"/>
            <w:tcBorders>
              <w:top w:val="single" w:sz="4" w:space="0" w:color="auto"/>
              <w:bottom w:val="single" w:sz="4" w:space="0" w:color="auto"/>
              <w:right w:val="single" w:sz="4" w:space="0" w:color="auto"/>
            </w:tcBorders>
            <w:vAlign w:val="center"/>
          </w:tcPr>
          <w:p w:rsidR="000A12F2" w:rsidRDefault="000A12F2" w:rsidP="00D0687C">
            <w:pPr>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乍浦镇常住户口</w:t>
            </w:r>
          </w:p>
        </w:tc>
        <w:tc>
          <w:tcPr>
            <w:tcW w:w="4305" w:type="dxa"/>
            <w:tcBorders>
              <w:top w:val="single" w:sz="4" w:space="0" w:color="auto"/>
              <w:bottom w:val="single" w:sz="4" w:space="0" w:color="auto"/>
              <w:right w:val="single" w:sz="4" w:space="0" w:color="auto"/>
            </w:tcBorders>
            <w:vAlign w:val="center"/>
          </w:tcPr>
          <w:p w:rsidR="000A12F2" w:rsidRDefault="000A12F2" w:rsidP="00D0687C">
            <w:pPr>
              <w:spacing w:line="240" w:lineRule="exact"/>
              <w:jc w:val="center"/>
              <w:rPr>
                <w:rFonts w:ascii="仿宋_GB2312" w:eastAsia="仿宋_GB2312" w:hAnsi="宋体" w:cs="宋体" w:hint="eastAsia"/>
                <w:color w:val="000000"/>
                <w:spacing w:val="-6"/>
                <w:szCs w:val="21"/>
              </w:rPr>
            </w:pPr>
            <w:r>
              <w:rPr>
                <w:rFonts w:ascii="仿宋_GB2312" w:eastAsia="仿宋_GB2312" w:hAnsi="宋体" w:cs="宋体" w:hint="eastAsia"/>
                <w:color w:val="000000"/>
                <w:spacing w:val="-6"/>
                <w:szCs w:val="21"/>
              </w:rPr>
              <w:t xml:space="preserve"> 基层辅助执法岗位，限男性</w:t>
            </w:r>
          </w:p>
        </w:tc>
      </w:tr>
    </w:tbl>
    <w:p w:rsidR="000A12F2" w:rsidRDefault="000A12F2" w:rsidP="000A12F2">
      <w:pPr>
        <w:pStyle w:val="a5"/>
        <w:shd w:val="clear" w:color="auto" w:fill="F9F9F9"/>
        <w:spacing w:line="336" w:lineRule="atLeast"/>
        <w:rPr>
          <w:rFonts w:ascii="仿宋_GB2312" w:eastAsia="仿宋_GB2312" w:hint="eastAsia"/>
          <w:color w:val="000000"/>
          <w:spacing w:val="-6"/>
          <w:sz w:val="21"/>
          <w:szCs w:val="21"/>
        </w:rPr>
        <w:sectPr w:rsidR="000A12F2">
          <w:pgSz w:w="16838" w:h="11906" w:orient="landscape"/>
          <w:pgMar w:top="1531" w:right="1276" w:bottom="284" w:left="1276" w:header="851" w:footer="992" w:gutter="0"/>
          <w:cols w:space="720"/>
          <w:docGrid w:type="lines" w:linePitch="312"/>
        </w:sectPr>
      </w:pPr>
      <w:r>
        <w:rPr>
          <w:rFonts w:ascii="仿宋_GB2312" w:eastAsia="仿宋_GB2312" w:hint="eastAsia"/>
          <w:color w:val="000000"/>
          <w:spacing w:val="-6"/>
          <w:sz w:val="21"/>
          <w:szCs w:val="21"/>
        </w:rPr>
        <w:t>注：常住户口以2018年8月17日的户口所在地为准。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BE3" w:rsidRDefault="00726BE3" w:rsidP="000A12F2">
      <w:pPr>
        <w:spacing w:after="0"/>
      </w:pPr>
      <w:r>
        <w:separator/>
      </w:r>
    </w:p>
  </w:endnote>
  <w:endnote w:type="continuationSeparator" w:id="0">
    <w:p w:rsidR="00726BE3" w:rsidRDefault="00726BE3" w:rsidP="000A12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BE3" w:rsidRDefault="00726BE3" w:rsidP="000A12F2">
      <w:pPr>
        <w:spacing w:after="0"/>
      </w:pPr>
      <w:r>
        <w:separator/>
      </w:r>
    </w:p>
  </w:footnote>
  <w:footnote w:type="continuationSeparator" w:id="0">
    <w:p w:rsidR="00726BE3" w:rsidRDefault="00726BE3" w:rsidP="000A12F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A12F2"/>
    <w:rsid w:val="00323B43"/>
    <w:rsid w:val="003D37D8"/>
    <w:rsid w:val="00426133"/>
    <w:rsid w:val="004358AB"/>
    <w:rsid w:val="005C3B78"/>
    <w:rsid w:val="00726BE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12F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A12F2"/>
    <w:rPr>
      <w:rFonts w:ascii="Tahoma" w:hAnsi="Tahoma"/>
      <w:sz w:val="18"/>
      <w:szCs w:val="18"/>
    </w:rPr>
  </w:style>
  <w:style w:type="paragraph" w:styleId="a4">
    <w:name w:val="footer"/>
    <w:basedOn w:val="a"/>
    <w:link w:val="Char0"/>
    <w:uiPriority w:val="99"/>
    <w:semiHidden/>
    <w:unhideWhenUsed/>
    <w:rsid w:val="000A12F2"/>
    <w:pPr>
      <w:tabs>
        <w:tab w:val="center" w:pos="4153"/>
        <w:tab w:val="right" w:pos="8306"/>
      </w:tabs>
    </w:pPr>
    <w:rPr>
      <w:sz w:val="18"/>
      <w:szCs w:val="18"/>
    </w:rPr>
  </w:style>
  <w:style w:type="character" w:customStyle="1" w:styleId="Char0">
    <w:name w:val="页脚 Char"/>
    <w:basedOn w:val="a0"/>
    <w:link w:val="a4"/>
    <w:uiPriority w:val="99"/>
    <w:semiHidden/>
    <w:rsid w:val="000A12F2"/>
    <w:rPr>
      <w:rFonts w:ascii="Tahoma" w:hAnsi="Tahoma"/>
      <w:sz w:val="18"/>
      <w:szCs w:val="18"/>
    </w:rPr>
  </w:style>
  <w:style w:type="paragraph" w:styleId="a5">
    <w:name w:val="Normal (Web)"/>
    <w:basedOn w:val="a"/>
    <w:uiPriority w:val="99"/>
    <w:unhideWhenUsed/>
    <w:rsid w:val="000A12F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2018-08-08T08:19:00Z</dcterms:modified>
</cp:coreProperties>
</file>