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5"/>
        <w:gridCol w:w="630"/>
        <w:gridCol w:w="600"/>
        <w:gridCol w:w="345"/>
        <w:gridCol w:w="1020"/>
        <w:gridCol w:w="3030"/>
        <w:gridCol w:w="585"/>
        <w:gridCol w:w="1065"/>
      </w:tblGrid>
      <w:tr w:rsidR="00531A17" w:rsidRPr="00531A17" w:rsidTr="00531A17">
        <w:trPr>
          <w:trHeight w:val="420"/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3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60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45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职责</w:t>
            </w:r>
          </w:p>
        </w:tc>
        <w:tc>
          <w:tcPr>
            <w:tcW w:w="303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</w:t>
            </w:r>
          </w:p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585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范围</w:t>
            </w:r>
          </w:p>
        </w:tc>
        <w:tc>
          <w:tcPr>
            <w:tcW w:w="1065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531A17" w:rsidRPr="00531A17" w:rsidTr="00531A17">
        <w:trPr>
          <w:trHeight w:val="810"/>
          <w:tblCellSpacing w:w="0" w:type="dxa"/>
        </w:trPr>
        <w:tc>
          <w:tcPr>
            <w:tcW w:w="855" w:type="dxa"/>
            <w:tcBorders>
              <w:top w:val="single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宁波市电子文件备份中心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信息系统开发与管理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信息系统</w:t>
            </w:r>
          </w:p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开发与管理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计算机科学与技术、软件工程、网络工程、信息安全、数字媒体技术、信息工程、信息管理与信息系统；</w:t>
            </w:r>
          </w:p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大学本科、学士及以上学历（学位）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宁波大市户籍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31A17" w:rsidRPr="00531A17" w:rsidRDefault="00531A17" w:rsidP="00531A1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31A1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年龄35周岁及以下。</w:t>
            </w:r>
          </w:p>
        </w:tc>
      </w:tr>
    </w:tbl>
    <w:p w:rsidR="004358AB" w:rsidRPr="00531A17" w:rsidRDefault="004358AB" w:rsidP="00531A17"/>
    <w:sectPr w:rsidR="004358AB" w:rsidRPr="00531A1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1A17"/>
    <w:rsid w:val="008200A6"/>
    <w:rsid w:val="008B7726"/>
    <w:rsid w:val="009C60A9"/>
    <w:rsid w:val="00A07EF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0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2018-07-26T09:07:00Z</dcterms:modified>
</cp:coreProperties>
</file>