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560" w:lineRule="exact"/>
        <w:rPr>
          <w:rFonts w:hint="eastAsia" w:ascii="黑体" w:hAnsi="黑体" w:eastAsia="黑体"/>
          <w:b/>
          <w:sz w:val="36"/>
          <w:szCs w:val="36"/>
        </w:rPr>
      </w:pPr>
      <w:r>
        <w:rPr>
          <w:rFonts w:hint="eastAsia" w:ascii="黑体" w:hAnsi="黑体" w:eastAsia="黑体"/>
          <w:sz w:val="28"/>
          <w:szCs w:val="28"/>
        </w:rPr>
        <w:t xml:space="preserve">附件1                      </w:t>
      </w:r>
      <w:r>
        <w:rPr>
          <w:rFonts w:hint="eastAsia" w:ascii="黑体" w:hAnsi="黑体" w:eastAsia="黑体"/>
          <w:b/>
          <w:sz w:val="36"/>
          <w:szCs w:val="36"/>
        </w:rPr>
        <w:t xml:space="preserve"> </w:t>
      </w:r>
    </w:p>
    <w:p>
      <w:pPr>
        <w:tabs>
          <w:tab w:val="left" w:pos="8640"/>
        </w:tabs>
        <w:spacing w:line="560" w:lineRule="exact"/>
        <w:ind w:firstLine="354" w:firstLineChars="98"/>
        <w:rPr>
          <w:rFonts w:hint="eastAsia" w:ascii="方正小标宋简体" w:eastAsia="方正小标宋简体"/>
          <w:b/>
          <w:sz w:val="36"/>
          <w:szCs w:val="36"/>
        </w:rPr>
      </w:pPr>
    </w:p>
    <w:p>
      <w:pPr>
        <w:tabs>
          <w:tab w:val="left" w:pos="8640"/>
        </w:tabs>
        <w:spacing w:line="560" w:lineRule="exact"/>
        <w:ind w:firstLine="1066" w:firstLineChars="295"/>
        <w:rPr>
          <w:rFonts w:hint="eastAsia" w:ascii="方正小标宋简体" w:eastAsia="方正小标宋简体"/>
          <w:b/>
          <w:sz w:val="36"/>
          <w:szCs w:val="36"/>
        </w:rPr>
      </w:pPr>
      <w:bookmarkStart w:id="0" w:name="_GoBack"/>
      <w:r>
        <w:rPr>
          <w:rFonts w:hint="eastAsia" w:ascii="方正小标宋简体" w:eastAsia="方正小标宋简体"/>
          <w:b/>
          <w:sz w:val="36"/>
          <w:szCs w:val="36"/>
        </w:rPr>
        <w:t>嘉善县粮食局下属粮食收储有限公司公开招聘工作人员计划及岗位需求表</w:t>
      </w:r>
    </w:p>
    <w:bookmarkEnd w:id="0"/>
    <w:p>
      <w:pPr>
        <w:tabs>
          <w:tab w:val="left" w:pos="8640"/>
        </w:tabs>
        <w:spacing w:line="520" w:lineRule="exact"/>
        <w:jc w:val="center"/>
        <w:rPr>
          <w:rFonts w:hint="eastAsia" w:ascii="仿宋_GB2312" w:eastAsia="仿宋_GB2312"/>
          <w:sz w:val="28"/>
          <w:szCs w:val="28"/>
        </w:rPr>
      </w:pPr>
    </w:p>
    <w:tbl>
      <w:tblPr>
        <w:tblStyle w:val="5"/>
        <w:tblW w:w="13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897"/>
        <w:gridCol w:w="1128"/>
        <w:gridCol w:w="1600"/>
        <w:gridCol w:w="336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4" w:hRule="atLeast"/>
        </w:trPr>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招聘单位</w:t>
            </w:r>
          </w:p>
        </w:tc>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招聘岗位</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招聘人数</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学历要求</w:t>
            </w:r>
          </w:p>
        </w:tc>
        <w:tc>
          <w:tcPr>
            <w:tcW w:w="33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所需专业、职称要求</w:t>
            </w: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2" w:hRule="atLeast"/>
        </w:trPr>
        <w:tc>
          <w:tcPr>
            <w:tcW w:w="2016" w:type="dxa"/>
            <w:vMerge w:val="restart"/>
            <w:tcBorders>
              <w:top w:val="single" w:color="auto" w:sz="4" w:space="0"/>
              <w:left w:val="single" w:color="auto" w:sz="4" w:space="0"/>
              <w:right w:val="single" w:color="auto" w:sz="4" w:space="0"/>
            </w:tcBorders>
            <w:vAlign w:val="center"/>
          </w:tcPr>
          <w:p>
            <w:pPr>
              <w:spacing w:line="400" w:lineRule="exact"/>
              <w:rPr>
                <w:rFonts w:hint="eastAsia" w:ascii="仿宋_GB2312" w:eastAsia="仿宋_GB2312"/>
                <w:sz w:val="28"/>
                <w:szCs w:val="28"/>
              </w:rPr>
            </w:pPr>
            <w:r>
              <w:rPr>
                <w:rFonts w:hint="eastAsia" w:ascii="仿宋_GB2312" w:eastAsia="仿宋_GB2312"/>
                <w:sz w:val="28"/>
                <w:szCs w:val="28"/>
              </w:rPr>
              <w:t>嘉善县魏塘粮食收储有限公司等7家基层企业</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粮油保验员一</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6</w:t>
            </w:r>
          </w:p>
        </w:tc>
        <w:tc>
          <w:tcPr>
            <w:tcW w:w="1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大专及以上学历</w:t>
            </w:r>
          </w:p>
        </w:tc>
        <w:tc>
          <w:tcPr>
            <w:tcW w:w="33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专业不限</w:t>
            </w:r>
          </w:p>
        </w:tc>
        <w:tc>
          <w:tcPr>
            <w:tcW w:w="3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男女不限,</w:t>
            </w:r>
            <w:r>
              <w:rPr>
                <w:rFonts w:hint="eastAsia" w:ascii="仿宋_GB2312" w:hAnsi="宋体" w:eastAsia="仿宋_GB2312" w:cs="宋体"/>
                <w:kern w:val="0"/>
                <w:sz w:val="28"/>
                <w:szCs w:val="28"/>
              </w:rPr>
              <w:t>招录计划3名以上职位的按1：2确定面试对象。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016" w:type="dxa"/>
            <w:vMerge w:val="continue"/>
            <w:tcBorders>
              <w:left w:val="single" w:color="auto" w:sz="4" w:space="0"/>
              <w:right w:val="single" w:color="auto" w:sz="4" w:space="0"/>
            </w:tcBorders>
            <w:vAlign w:val="center"/>
          </w:tcPr>
          <w:p>
            <w:pPr>
              <w:spacing w:line="400" w:lineRule="exact"/>
              <w:jc w:val="center"/>
              <w:rPr>
                <w:rFonts w:hint="eastAsia" w:ascii="仿宋_GB2312" w:eastAsia="仿宋_GB2312"/>
                <w:sz w:val="28"/>
                <w:szCs w:val="28"/>
              </w:rPr>
            </w:pPr>
          </w:p>
        </w:tc>
        <w:tc>
          <w:tcPr>
            <w:tcW w:w="1897"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粮油保验员二</w:t>
            </w:r>
          </w:p>
        </w:tc>
        <w:tc>
          <w:tcPr>
            <w:tcW w:w="1128"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4</w:t>
            </w:r>
          </w:p>
        </w:tc>
        <w:tc>
          <w:tcPr>
            <w:tcW w:w="1600"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高中、中专及以上学历</w:t>
            </w:r>
          </w:p>
        </w:tc>
        <w:tc>
          <w:tcPr>
            <w:tcW w:w="3367"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退伍军人</w:t>
            </w:r>
          </w:p>
          <w:p>
            <w:pPr>
              <w:spacing w:line="400" w:lineRule="exact"/>
              <w:jc w:val="center"/>
              <w:rPr>
                <w:rFonts w:hint="eastAsia" w:ascii="仿宋_GB2312" w:eastAsia="仿宋_GB2312"/>
                <w:sz w:val="28"/>
                <w:szCs w:val="28"/>
              </w:rPr>
            </w:pPr>
            <w:r>
              <w:rPr>
                <w:rFonts w:hint="eastAsia" w:ascii="仿宋_GB2312" w:eastAsia="仿宋_GB2312"/>
                <w:sz w:val="28"/>
                <w:szCs w:val="28"/>
              </w:rPr>
              <w:t>（需提供退伍证等相关证件原件及复印件）　</w:t>
            </w:r>
          </w:p>
        </w:tc>
        <w:tc>
          <w:tcPr>
            <w:tcW w:w="3686" w:type="dxa"/>
            <w:tcBorders>
              <w:top w:val="single" w:color="auto" w:sz="4" w:space="0"/>
              <w:left w:val="single" w:color="auto" w:sz="4" w:space="0"/>
              <w:right w:val="single" w:color="auto" w:sz="4" w:space="0"/>
            </w:tcBorders>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男女不限，</w:t>
            </w:r>
            <w:r>
              <w:rPr>
                <w:rFonts w:hint="eastAsia" w:ascii="仿宋_GB2312" w:hAnsi="宋体" w:eastAsia="仿宋_GB2312" w:cs="宋体"/>
                <w:kern w:val="0"/>
                <w:sz w:val="28"/>
                <w:szCs w:val="28"/>
              </w:rPr>
              <w:t>招录计划3名以上职位的按1：2确定面试对象。</w:t>
            </w:r>
          </w:p>
        </w:tc>
      </w:tr>
    </w:tbl>
    <w:p>
      <w:pPr>
        <w:tabs>
          <w:tab w:val="left" w:pos="8640"/>
        </w:tabs>
        <w:jc w:val="center"/>
        <w:rPr>
          <w:rFonts w:ascii="仿宋_GB2312" w:eastAsia="仿宋_GB2312"/>
          <w:sz w:val="28"/>
          <w:szCs w:val="28"/>
        </w:rPr>
        <w:sectPr>
          <w:pgSz w:w="16838" w:h="11906" w:orient="landscape"/>
          <w:pgMar w:top="1797" w:right="1440" w:bottom="1400" w:left="1559"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5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2018-07-02T06:10:48Z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