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96" w:afterAutospacing="0" w:line="420" w:lineRule="atLeast"/>
        <w:ind w:left="0" w:right="0"/>
        <w:jc w:val="center"/>
      </w:pPr>
      <w:r>
        <w:rPr>
          <w:rFonts w:ascii="华文中宋" w:hAnsi="华文中宋" w:eastAsia="华文中宋" w:cs="华文中宋"/>
          <w:color w:val="4A4B55"/>
          <w:sz w:val="27"/>
          <w:szCs w:val="27"/>
        </w:rPr>
        <w:t>温州市留学人员服务中心（高层次人才发展服务中心）面向社</w:t>
      </w:r>
      <w:r>
        <w:rPr>
          <w:rFonts w:hint="default" w:ascii="华文中宋" w:hAnsi="华文中宋" w:eastAsia="华文中宋" w:cs="华文中宋"/>
          <w:color w:val="4A4B55"/>
          <w:sz w:val="27"/>
          <w:szCs w:val="27"/>
        </w:rPr>
        <w:t>会公开招聘工作人员</w:t>
      </w:r>
      <w:r>
        <w:rPr>
          <w:rFonts w:hint="default" w:ascii="华文中宋" w:hAnsi="华文中宋" w:eastAsia="华文中宋" w:cs="华文中宋"/>
          <w:color w:val="4A4B55"/>
          <w:sz w:val="30"/>
          <w:szCs w:val="30"/>
        </w:rPr>
        <w:t>入围体检名单 </w:t>
      </w:r>
    </w:p>
    <w:tbl>
      <w:tblPr>
        <w:tblW w:w="8801" w:type="dxa"/>
        <w:jc w:val="center"/>
        <w:tblCellSpacing w:w="15" w:type="dxa"/>
        <w:tblInd w:w="-1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1075"/>
        <w:gridCol w:w="1316"/>
        <w:gridCol w:w="1291"/>
        <w:gridCol w:w="1233"/>
        <w:gridCol w:w="2122"/>
        <w:gridCol w:w="6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考试总成绩（保留2位小数）</w:t>
            </w:r>
          </w:p>
        </w:tc>
        <w:tc>
          <w:tcPr>
            <w:tcW w:w="6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卢怡甸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300010101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0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池晨晨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300010203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31F5E"/>
    <w:rsid w:val="21231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FFFFFF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FFFFFF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</w:rPr>
  </w:style>
  <w:style w:type="character" w:styleId="9">
    <w:name w:val="HTML Cite"/>
    <w:basedOn w:val="3"/>
    <w:uiPriority w:val="0"/>
  </w:style>
  <w:style w:type="character" w:customStyle="1" w:styleId="11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2018-10-24T02:53:00Z</dcterms:created>
  <dc:creator>天空</dc:creator>
  <cp:lastModifiedBy>天空</cp:lastModifiedBy>
  <dcterms:modified xsi:type="dcterms:W3CDTF">2018-10-24T02:53:50Z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