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390" w:lineRule="atLeast"/>
        <w:ind w:left="0" w:right="0"/>
      </w:pPr>
      <w:r>
        <w:rPr>
          <w:rStyle w:val="4"/>
          <w:sz w:val="21"/>
          <w:szCs w:val="21"/>
        </w:rPr>
        <w:t>报名资格审核结果</w:t>
      </w:r>
    </w:p>
    <w:tbl>
      <w:tblPr>
        <w:tblW w:w="8333" w:type="dxa"/>
        <w:jc w:val="center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729"/>
        <w:gridCol w:w="430"/>
        <w:gridCol w:w="935"/>
        <w:gridCol w:w="1373"/>
        <w:gridCol w:w="1373"/>
        <w:gridCol w:w="1216"/>
        <w:gridCol w:w="18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4"/>
              </w:rPr>
              <w:t>序号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姓名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性别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出生年月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毕业院校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学历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专业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审核结果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胡洁丽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1992.02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南京信息工程大学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环境工程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朱晓刚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1991.05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浙江工业大学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化学工程与技术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初审合格需进行现场审核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  相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1991.07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浙江理工大学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李艺众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1987.03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南京师范大学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环境科学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李赛赛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1989.03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中国海洋大学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化学工程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彭丽丽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1982.12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华中师范大学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分析化学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初审合格需进行现场审核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胡龄文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1991.11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美国威斯康星大学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法律制度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8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  曌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1991.04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浙江工业大学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诉讼法学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9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林梦佳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1991.08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浙江工业大学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诉讼法学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10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陈曼琳</w:t>
            </w:r>
          </w:p>
        </w:tc>
        <w:tc>
          <w:tcPr>
            <w:tcW w:w="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女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1992.09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浙江工业大学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全日制硕士研究生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诉讼法学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合格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B6C08"/>
    <w:rsid w:val="601B6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0000FF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2018-08-06T09:02:00Z</dcterms:created>
  <dc:creator>天空</dc:creator>
  <cp:lastModifiedBy>天空</cp:lastModifiedBy>
  <dcterms:modified xsi:type="dcterms:W3CDTF">2018-08-06T09:03:15Z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