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492"/>
        <w:gridCol w:w="492"/>
        <w:gridCol w:w="862"/>
        <w:gridCol w:w="2460"/>
        <w:gridCol w:w="542"/>
        <w:gridCol w:w="1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1" w:hRule="atLeast"/>
        </w:trPr>
        <w:tc>
          <w:tcPr>
            <w:tcW w:w="4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bookmarkStart w:id="0" w:name="_GoBack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4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名称</w:t>
            </w:r>
          </w:p>
        </w:tc>
        <w:tc>
          <w:tcPr>
            <w:tcW w:w="4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86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</w:tc>
        <w:tc>
          <w:tcPr>
            <w:tcW w:w="24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专业范围</w:t>
            </w:r>
          </w:p>
        </w:tc>
        <w:tc>
          <w:tcPr>
            <w:tcW w:w="5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其他要求</w:t>
            </w:r>
          </w:p>
        </w:tc>
        <w:tc>
          <w:tcPr>
            <w:tcW w:w="19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9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新闻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全日制本科及以上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新闻学、传播学、广播电视学、播音与主持艺术、汉语言文学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新浦、崇寿、周巷各1名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1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网络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技术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计算机类、电子信息类、电气类、自动化类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适合男性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城区、新浦、周巷各1名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1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机房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值机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计算机类、电子信息类、电气类、自动化类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台播出机房24小时轮班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7" w:hRule="atLeast"/>
        </w:trPr>
        <w:tc>
          <w:tcPr>
            <w:tcW w:w="49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窗口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收费</w:t>
            </w:r>
          </w:p>
        </w:tc>
        <w:tc>
          <w:tcPr>
            <w:tcW w:w="4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大专及以上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专业不限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B2B2B"/>
                <w:spacing w:val="0"/>
                <w:sz w:val="28"/>
                <w:szCs w:val="28"/>
                <w:bdr w:val="none" w:color="auto" w:sz="0" w:space="0"/>
              </w:rPr>
              <w:t>城区、龙山、匡堰、崇寿、庵东各1名，周巷2名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316F41"/>
    <w:rsid w:val="01316F4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2018-06-29T09:23:00Z</dcterms:created>
  <dc:creator>Administrator</dc:creator>
  <cp:lastModifiedBy>Administrator</cp:lastModifiedBy>
  <dcterms:modified xsi:type="dcterms:W3CDTF">2018-06-29T09:24:09Z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