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4E" w:rsidRPr="00C7394E" w:rsidRDefault="00C71219" w:rsidP="00C7394E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color w:val="000000" w:themeColor="text1"/>
          <w:sz w:val="32"/>
          <w:szCs w:val="32"/>
        </w:rPr>
        <w:t>面试时间安排表</w:t>
      </w:r>
    </w:p>
    <w:tbl>
      <w:tblPr>
        <w:tblStyle w:val="a4"/>
        <w:tblW w:w="9322" w:type="dxa"/>
        <w:tblLook w:val="04A0"/>
      </w:tblPr>
      <w:tblGrid>
        <w:gridCol w:w="3794"/>
        <w:gridCol w:w="2551"/>
        <w:gridCol w:w="1560"/>
        <w:gridCol w:w="1417"/>
      </w:tblGrid>
      <w:tr w:rsidR="00C7394E" w:rsidTr="00C128A5">
        <w:trPr>
          <w:trHeight w:val="500"/>
        </w:trPr>
        <w:tc>
          <w:tcPr>
            <w:tcW w:w="3794" w:type="dxa"/>
          </w:tcPr>
          <w:p w:rsidR="00C7394E" w:rsidRPr="00C71219" w:rsidRDefault="00C7394E" w:rsidP="004846C1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r w:rsidRPr="00C71219"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岗位</w:t>
            </w:r>
          </w:p>
        </w:tc>
        <w:tc>
          <w:tcPr>
            <w:tcW w:w="4111" w:type="dxa"/>
            <w:gridSpan w:val="2"/>
          </w:tcPr>
          <w:p w:rsidR="00C7394E" w:rsidRPr="00C71219" w:rsidRDefault="00C7394E" w:rsidP="004846C1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r w:rsidRPr="00C71219"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面试时间</w:t>
            </w:r>
            <w:r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和地点</w:t>
            </w:r>
          </w:p>
        </w:tc>
        <w:tc>
          <w:tcPr>
            <w:tcW w:w="1417" w:type="dxa"/>
          </w:tcPr>
          <w:p w:rsidR="00C7394E" w:rsidRPr="00C71219" w:rsidRDefault="00C7394E" w:rsidP="004846C1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r w:rsidRPr="00C71219">
              <w:rPr>
                <w:rFonts w:ascii="黑体" w:eastAsia="黑体" w:hAnsi="黑体" w:hint="eastAsia"/>
                <w:b/>
                <w:color w:val="000000" w:themeColor="text1"/>
                <w:sz w:val="28"/>
                <w:szCs w:val="28"/>
              </w:rPr>
              <w:t>体检时间</w:t>
            </w:r>
          </w:p>
        </w:tc>
      </w:tr>
      <w:tr w:rsidR="00C7394E" w:rsidTr="00C128A5">
        <w:trPr>
          <w:trHeight w:val="562"/>
        </w:trPr>
        <w:tc>
          <w:tcPr>
            <w:tcW w:w="3794" w:type="dxa"/>
          </w:tcPr>
          <w:p w:rsidR="00C7394E" w:rsidRPr="004F6E24" w:rsidRDefault="008C3399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4F6E24">
              <w:rPr>
                <w:rFonts w:ascii="仿宋_GB2312" w:eastAsia="仿宋_GB2312" w:hAnsi="黑体" w:hint="eastAsia"/>
                <w:color w:val="000000" w:themeColor="text1"/>
                <w:sz w:val="24"/>
              </w:rPr>
              <w:t>机关党委/综合管理</w:t>
            </w:r>
          </w:p>
        </w:tc>
        <w:tc>
          <w:tcPr>
            <w:tcW w:w="2551" w:type="dxa"/>
            <w:vMerge w:val="restart"/>
            <w:vAlign w:val="center"/>
          </w:tcPr>
          <w:p w:rsidR="00C7394E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11</w:t>
            </w:r>
            <w:r w:rsidR="00C7394E"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17</w:t>
            </w:r>
            <w:r w:rsidR="00C7394E"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日（周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五</w:t>
            </w:r>
            <w:r w:rsidR="00C7394E"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上午）</w:t>
            </w:r>
          </w:p>
          <w:p w:rsidR="00C7394E" w:rsidRPr="00F91A17" w:rsidRDefault="00C7394E" w:rsidP="004846C1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面试地点</w:t>
            </w:r>
            <w:r w:rsidRPr="00F91A17">
              <w:rPr>
                <w:rFonts w:ascii="仿宋_GB2312" w:eastAsia="仿宋_GB2312" w:hint="eastAsia"/>
                <w:color w:val="000000" w:themeColor="text1"/>
                <w:sz w:val="24"/>
              </w:rPr>
              <w:t>：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行政楼200</w:t>
            </w:r>
          </w:p>
        </w:tc>
        <w:tc>
          <w:tcPr>
            <w:tcW w:w="1560" w:type="dxa"/>
          </w:tcPr>
          <w:p w:rsidR="00C7394E" w:rsidRPr="00F91A17" w:rsidRDefault="00C7394E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8:40-10:10</w:t>
            </w:r>
          </w:p>
        </w:tc>
        <w:tc>
          <w:tcPr>
            <w:tcW w:w="1417" w:type="dxa"/>
            <w:vMerge w:val="restart"/>
            <w:vAlign w:val="center"/>
          </w:tcPr>
          <w:p w:rsidR="00C7394E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</w:rPr>
              <w:t>20</w:t>
            </w:r>
            <w:r w:rsidR="00C7394E">
              <w:rPr>
                <w:rFonts w:ascii="仿宋_GB2312" w:eastAsia="仿宋_GB2312" w:hAnsi="黑体" w:hint="eastAsia"/>
                <w:color w:val="000000" w:themeColor="text1"/>
                <w:sz w:val="24"/>
              </w:rPr>
              <w:t>日</w:t>
            </w:r>
          </w:p>
          <w:p w:rsidR="00C7394E" w:rsidRPr="009E4ADC" w:rsidRDefault="00C7394E" w:rsidP="008C3399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</w:rPr>
              <w:t>（周</w:t>
            </w:r>
            <w:r w:rsidR="00C128A5">
              <w:rPr>
                <w:rFonts w:ascii="仿宋_GB2312" w:eastAsia="仿宋_GB2312" w:hAnsi="黑体" w:hint="eastAsia"/>
                <w:color w:val="000000" w:themeColor="text1"/>
                <w:sz w:val="24"/>
              </w:rPr>
              <w:t>一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</w:rPr>
              <w:t>）上午8:00（空腹）</w:t>
            </w:r>
          </w:p>
        </w:tc>
      </w:tr>
      <w:tr w:rsidR="00C7394E" w:rsidTr="00C128A5">
        <w:trPr>
          <w:trHeight w:val="570"/>
        </w:trPr>
        <w:tc>
          <w:tcPr>
            <w:tcW w:w="3794" w:type="dxa"/>
          </w:tcPr>
          <w:p w:rsidR="00C7394E" w:rsidRPr="004F6E24" w:rsidRDefault="008C3399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4F6E24">
              <w:rPr>
                <w:rFonts w:ascii="仿宋_GB2312" w:eastAsia="仿宋_GB2312" w:hAnsi="黑体" w:hint="eastAsia"/>
                <w:color w:val="000000" w:themeColor="text1"/>
                <w:sz w:val="24"/>
              </w:rPr>
              <w:t>后勤中心/行政管理</w:t>
            </w:r>
          </w:p>
        </w:tc>
        <w:tc>
          <w:tcPr>
            <w:tcW w:w="2551" w:type="dxa"/>
            <w:vMerge/>
            <w:vAlign w:val="center"/>
          </w:tcPr>
          <w:p w:rsidR="00C7394E" w:rsidRPr="00F91A17" w:rsidRDefault="00C7394E" w:rsidP="004846C1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7394E" w:rsidRPr="00F91A17" w:rsidRDefault="00C7394E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10:10-11:40</w:t>
            </w:r>
          </w:p>
        </w:tc>
        <w:tc>
          <w:tcPr>
            <w:tcW w:w="1417" w:type="dxa"/>
            <w:vMerge/>
            <w:vAlign w:val="center"/>
          </w:tcPr>
          <w:p w:rsidR="00C7394E" w:rsidRDefault="00C7394E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</w:p>
        </w:tc>
      </w:tr>
      <w:tr w:rsidR="00C7394E" w:rsidTr="00C128A5">
        <w:trPr>
          <w:trHeight w:val="570"/>
        </w:trPr>
        <w:tc>
          <w:tcPr>
            <w:tcW w:w="3794" w:type="dxa"/>
          </w:tcPr>
          <w:p w:rsidR="00C7394E" w:rsidRPr="00F91A17" w:rsidRDefault="005F3756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5F3756">
              <w:rPr>
                <w:rFonts w:ascii="仿宋_GB2312" w:eastAsia="仿宋_GB2312" w:hAnsi="黑体" w:hint="eastAsia"/>
                <w:color w:val="000000" w:themeColor="text1"/>
                <w:sz w:val="24"/>
              </w:rPr>
              <w:t>信息办/网络与信息系统管理</w:t>
            </w:r>
          </w:p>
        </w:tc>
        <w:tc>
          <w:tcPr>
            <w:tcW w:w="2551" w:type="dxa"/>
            <w:vMerge w:val="restart"/>
            <w:vAlign w:val="center"/>
          </w:tcPr>
          <w:p w:rsidR="00C7394E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11</w:t>
            </w:r>
            <w:r w:rsidR="00C7394E"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17</w:t>
            </w:r>
            <w:r w:rsidR="00C7394E"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日（周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五</w:t>
            </w:r>
            <w:r w:rsidR="00C7394E"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下午）</w:t>
            </w:r>
          </w:p>
          <w:p w:rsidR="00C7394E" w:rsidRPr="00F91A17" w:rsidRDefault="00C7394E" w:rsidP="004846C1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面试地点</w:t>
            </w:r>
            <w:r w:rsidRPr="00F91A17">
              <w:rPr>
                <w:rFonts w:ascii="仿宋_GB2312" w:eastAsia="仿宋_GB2312" w:hint="eastAsia"/>
                <w:color w:val="000000" w:themeColor="text1"/>
                <w:sz w:val="24"/>
              </w:rPr>
              <w:t>：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行政楼200</w:t>
            </w:r>
          </w:p>
        </w:tc>
        <w:tc>
          <w:tcPr>
            <w:tcW w:w="1560" w:type="dxa"/>
          </w:tcPr>
          <w:p w:rsidR="00C7394E" w:rsidRPr="00F91A17" w:rsidRDefault="00C7394E" w:rsidP="005F3756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13:00-1</w:t>
            </w:r>
            <w:r w:rsidR="005F3756">
              <w:rPr>
                <w:rFonts w:ascii="仿宋_GB2312" w:eastAsia="仿宋_GB2312" w:hAnsi="宋体" w:hint="eastAsia"/>
                <w:color w:val="000000" w:themeColor="text1"/>
                <w:sz w:val="24"/>
              </w:rPr>
              <w:t>5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  <w:r w:rsidR="005F3756">
              <w:rPr>
                <w:rFonts w:ascii="仿宋_GB2312" w:eastAsia="仿宋_GB2312" w:hAnsi="宋体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1417" w:type="dxa"/>
            <w:vMerge/>
            <w:vAlign w:val="center"/>
          </w:tcPr>
          <w:p w:rsidR="00C7394E" w:rsidRDefault="00C7394E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</w:p>
        </w:tc>
      </w:tr>
      <w:tr w:rsidR="005F3756" w:rsidTr="00C128A5">
        <w:trPr>
          <w:trHeight w:val="570"/>
        </w:trPr>
        <w:tc>
          <w:tcPr>
            <w:tcW w:w="3794" w:type="dxa"/>
          </w:tcPr>
          <w:p w:rsidR="005F3756" w:rsidRPr="005F3756" w:rsidRDefault="005F3756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5F3756">
              <w:rPr>
                <w:rFonts w:ascii="仿宋_GB2312" w:eastAsia="仿宋_GB2312" w:hAnsi="黑体" w:hint="eastAsia"/>
                <w:color w:val="000000" w:themeColor="text1"/>
                <w:sz w:val="24"/>
              </w:rPr>
              <w:t>计划财务处/系统管理员</w:t>
            </w:r>
          </w:p>
        </w:tc>
        <w:tc>
          <w:tcPr>
            <w:tcW w:w="2551" w:type="dxa"/>
            <w:vMerge/>
            <w:vAlign w:val="center"/>
          </w:tcPr>
          <w:p w:rsidR="005F3756" w:rsidRPr="00F91A17" w:rsidRDefault="005F3756" w:rsidP="004846C1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F3756" w:rsidRPr="00F91A17" w:rsidRDefault="005F3756" w:rsidP="005F3756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5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30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-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16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1417" w:type="dxa"/>
            <w:vMerge/>
            <w:vAlign w:val="center"/>
          </w:tcPr>
          <w:p w:rsidR="005F3756" w:rsidRDefault="005F3756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</w:p>
        </w:tc>
      </w:tr>
      <w:tr w:rsidR="00C7394E" w:rsidTr="00C128A5">
        <w:trPr>
          <w:trHeight w:val="555"/>
        </w:trPr>
        <w:tc>
          <w:tcPr>
            <w:tcW w:w="3794" w:type="dxa"/>
          </w:tcPr>
          <w:p w:rsidR="00C7394E" w:rsidRPr="00F91A17" w:rsidRDefault="00C7394E" w:rsidP="005F3756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黑体" w:hint="eastAsia"/>
                <w:color w:val="000000" w:themeColor="text1"/>
                <w:sz w:val="24"/>
              </w:rPr>
              <w:t>学院辅导员（</w:t>
            </w:r>
            <w:r w:rsidR="005F3756">
              <w:rPr>
                <w:rFonts w:ascii="仿宋_GB2312" w:eastAsia="仿宋_GB2312" w:hAnsi="黑体" w:hint="eastAsia"/>
                <w:color w:val="000000" w:themeColor="text1"/>
                <w:sz w:val="24"/>
              </w:rPr>
              <w:t>男</w:t>
            </w:r>
            <w:r w:rsidRPr="00F91A17">
              <w:rPr>
                <w:rFonts w:ascii="仿宋_GB2312" w:eastAsia="仿宋_GB2312" w:hAnsi="黑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551" w:type="dxa"/>
            <w:vMerge/>
          </w:tcPr>
          <w:p w:rsidR="00C7394E" w:rsidRPr="00F91A17" w:rsidRDefault="00C7394E" w:rsidP="004846C1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C7394E" w:rsidRPr="00F91A17" w:rsidRDefault="005F3756" w:rsidP="005F3756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16</w:t>
            </w:r>
            <w:r w:rsidR="00C7394E"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30</w:t>
            </w:r>
            <w:r w:rsidR="00C7394E"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-1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7</w:t>
            </w:r>
            <w:r w:rsidR="00C7394E"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50</w:t>
            </w:r>
          </w:p>
        </w:tc>
        <w:tc>
          <w:tcPr>
            <w:tcW w:w="1417" w:type="dxa"/>
            <w:vMerge/>
            <w:vAlign w:val="center"/>
          </w:tcPr>
          <w:p w:rsidR="00C7394E" w:rsidRDefault="00C7394E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</w:p>
        </w:tc>
      </w:tr>
      <w:tr w:rsidR="00C128A5" w:rsidTr="00C128A5">
        <w:trPr>
          <w:trHeight w:val="549"/>
        </w:trPr>
        <w:tc>
          <w:tcPr>
            <w:tcW w:w="3794" w:type="dxa"/>
          </w:tcPr>
          <w:p w:rsidR="00C128A5" w:rsidRPr="00F91A17" w:rsidRDefault="00C128A5" w:rsidP="005F3756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5F3756">
              <w:rPr>
                <w:rFonts w:ascii="仿宋_GB2312" w:eastAsia="仿宋_GB2312" w:hAnsi="黑体" w:hint="eastAsia"/>
                <w:color w:val="000000" w:themeColor="text1"/>
                <w:sz w:val="24"/>
              </w:rPr>
              <w:t>人事处/工资（2）与编外用工</w:t>
            </w:r>
          </w:p>
        </w:tc>
        <w:tc>
          <w:tcPr>
            <w:tcW w:w="2551" w:type="dxa"/>
            <w:vMerge w:val="restart"/>
            <w:vAlign w:val="center"/>
          </w:tcPr>
          <w:p w:rsidR="00C128A5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11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</w:t>
            </w:r>
            <w:r w:rsidR="004F6E24">
              <w:rPr>
                <w:rFonts w:ascii="仿宋_GB2312" w:eastAsia="仿宋_GB2312" w:hAnsi="宋体" w:hint="eastAsia"/>
                <w:color w:val="000000" w:themeColor="text1"/>
                <w:sz w:val="24"/>
              </w:rPr>
              <w:t>8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日（周</w:t>
            </w:r>
            <w:r w:rsidR="004F6E24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六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上午）</w:t>
            </w:r>
          </w:p>
          <w:p w:rsidR="00C128A5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面试地点</w:t>
            </w:r>
            <w:r w:rsidRPr="00F91A17">
              <w:rPr>
                <w:rFonts w:ascii="仿宋_GB2312" w:eastAsia="仿宋_GB2312" w:hint="eastAsia"/>
                <w:color w:val="000000" w:themeColor="text1"/>
                <w:sz w:val="24"/>
              </w:rPr>
              <w:t>：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行政楼200</w:t>
            </w:r>
          </w:p>
        </w:tc>
        <w:tc>
          <w:tcPr>
            <w:tcW w:w="1560" w:type="dxa"/>
          </w:tcPr>
          <w:p w:rsidR="00C128A5" w:rsidRPr="00F91A17" w:rsidRDefault="00C128A5" w:rsidP="00DF451C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8:40-10:10</w:t>
            </w:r>
          </w:p>
        </w:tc>
        <w:tc>
          <w:tcPr>
            <w:tcW w:w="1417" w:type="dxa"/>
            <w:vMerge w:val="restart"/>
            <w:vAlign w:val="center"/>
          </w:tcPr>
          <w:p w:rsidR="00C128A5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</w:rPr>
              <w:t>20日</w:t>
            </w:r>
          </w:p>
          <w:p w:rsidR="00C128A5" w:rsidRPr="009E4ADC" w:rsidRDefault="00C128A5" w:rsidP="00C128A5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</w:rPr>
              <w:t>（周一）上午8:00（空腹）</w:t>
            </w:r>
          </w:p>
        </w:tc>
      </w:tr>
      <w:tr w:rsidR="00C128A5" w:rsidTr="00C128A5">
        <w:trPr>
          <w:trHeight w:val="571"/>
        </w:trPr>
        <w:tc>
          <w:tcPr>
            <w:tcW w:w="3794" w:type="dxa"/>
          </w:tcPr>
          <w:p w:rsidR="00C128A5" w:rsidRPr="005F3756" w:rsidRDefault="00C128A5" w:rsidP="005F375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F3756">
              <w:rPr>
                <w:rFonts w:ascii="仿宋_GB2312" w:eastAsia="仿宋_GB2312" w:hAnsi="黑体" w:hint="eastAsia"/>
                <w:color w:val="000000" w:themeColor="text1"/>
                <w:sz w:val="24"/>
              </w:rPr>
              <w:t>经管实验中心/助理实验师</w:t>
            </w:r>
          </w:p>
        </w:tc>
        <w:tc>
          <w:tcPr>
            <w:tcW w:w="2551" w:type="dxa"/>
            <w:vMerge/>
            <w:vAlign w:val="center"/>
          </w:tcPr>
          <w:p w:rsidR="00C128A5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128A5" w:rsidRPr="00F91A17" w:rsidRDefault="00C128A5" w:rsidP="00DF451C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10:10-11:40</w:t>
            </w:r>
          </w:p>
        </w:tc>
        <w:tc>
          <w:tcPr>
            <w:tcW w:w="1417" w:type="dxa"/>
            <w:vMerge/>
            <w:vAlign w:val="center"/>
          </w:tcPr>
          <w:p w:rsidR="00C128A5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</w:p>
        </w:tc>
      </w:tr>
      <w:tr w:rsidR="00C128A5" w:rsidTr="00C128A5">
        <w:trPr>
          <w:trHeight w:val="551"/>
        </w:trPr>
        <w:tc>
          <w:tcPr>
            <w:tcW w:w="3794" w:type="dxa"/>
          </w:tcPr>
          <w:p w:rsidR="00C128A5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5F3756">
              <w:rPr>
                <w:rFonts w:ascii="仿宋_GB2312" w:eastAsia="仿宋_GB2312" w:hAnsi="黑体" w:hint="eastAsia"/>
                <w:color w:val="000000" w:themeColor="text1"/>
                <w:sz w:val="24"/>
              </w:rPr>
              <w:t>图书馆/文献资源建设与读者服务</w:t>
            </w:r>
          </w:p>
        </w:tc>
        <w:tc>
          <w:tcPr>
            <w:tcW w:w="2551" w:type="dxa"/>
            <w:vMerge w:val="restart"/>
            <w:vAlign w:val="center"/>
          </w:tcPr>
          <w:p w:rsidR="00C128A5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11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</w:t>
            </w:r>
            <w:r w:rsidR="004F6E24">
              <w:rPr>
                <w:rFonts w:ascii="仿宋_GB2312" w:eastAsia="仿宋_GB2312" w:hAnsi="宋体" w:hint="eastAsia"/>
                <w:color w:val="000000" w:themeColor="text1"/>
                <w:sz w:val="24"/>
              </w:rPr>
              <w:t>8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日（周</w:t>
            </w:r>
            <w:r w:rsidR="004F6E24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六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下午）</w:t>
            </w:r>
          </w:p>
          <w:p w:rsidR="00C128A5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面试地点</w:t>
            </w:r>
            <w:r w:rsidRPr="00F91A17">
              <w:rPr>
                <w:rFonts w:ascii="仿宋_GB2312" w:eastAsia="仿宋_GB2312" w:hint="eastAsia"/>
                <w:color w:val="000000" w:themeColor="text1"/>
                <w:sz w:val="24"/>
              </w:rPr>
              <w:t>：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行政楼200</w:t>
            </w:r>
          </w:p>
        </w:tc>
        <w:tc>
          <w:tcPr>
            <w:tcW w:w="1560" w:type="dxa"/>
          </w:tcPr>
          <w:p w:rsidR="00C128A5" w:rsidRPr="00F91A17" w:rsidRDefault="00C128A5" w:rsidP="00C128A5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13:00-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14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1417" w:type="dxa"/>
            <w:vMerge/>
            <w:vAlign w:val="center"/>
          </w:tcPr>
          <w:p w:rsidR="00C128A5" w:rsidRPr="009E4ADC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</w:p>
        </w:tc>
      </w:tr>
      <w:tr w:rsidR="00C128A5" w:rsidTr="00C128A5">
        <w:trPr>
          <w:trHeight w:val="551"/>
        </w:trPr>
        <w:tc>
          <w:tcPr>
            <w:tcW w:w="3794" w:type="dxa"/>
          </w:tcPr>
          <w:p w:rsidR="00C128A5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5F3756">
              <w:rPr>
                <w:rFonts w:ascii="仿宋_GB2312" w:eastAsia="仿宋_GB2312" w:hAnsi="黑体" w:hint="eastAsia"/>
                <w:color w:val="000000" w:themeColor="text1"/>
                <w:sz w:val="24"/>
              </w:rPr>
              <w:t>图书馆/宣传推广与行政管理</w:t>
            </w:r>
          </w:p>
        </w:tc>
        <w:tc>
          <w:tcPr>
            <w:tcW w:w="2551" w:type="dxa"/>
            <w:vMerge/>
          </w:tcPr>
          <w:p w:rsidR="00C128A5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C128A5" w:rsidRPr="00F91A17" w:rsidRDefault="00C128A5" w:rsidP="00C128A5">
            <w:pPr>
              <w:spacing w:line="360" w:lineRule="auto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14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20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-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15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40</w:t>
            </w:r>
          </w:p>
        </w:tc>
        <w:tc>
          <w:tcPr>
            <w:tcW w:w="1417" w:type="dxa"/>
            <w:vMerge/>
            <w:vAlign w:val="center"/>
          </w:tcPr>
          <w:p w:rsidR="00C128A5" w:rsidRPr="009E4ADC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</w:p>
        </w:tc>
      </w:tr>
      <w:tr w:rsidR="00C128A5" w:rsidTr="00C128A5">
        <w:trPr>
          <w:trHeight w:val="553"/>
        </w:trPr>
        <w:tc>
          <w:tcPr>
            <w:tcW w:w="3794" w:type="dxa"/>
          </w:tcPr>
          <w:p w:rsidR="00C128A5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 w:rsidRPr="005F3756">
              <w:rPr>
                <w:rFonts w:ascii="仿宋_GB2312" w:eastAsia="仿宋_GB2312" w:hAnsi="黑体" w:hint="eastAsia"/>
                <w:color w:val="000000" w:themeColor="text1"/>
                <w:sz w:val="24"/>
              </w:rPr>
              <w:t>图书馆/学科服务与信息素养教育</w:t>
            </w:r>
          </w:p>
        </w:tc>
        <w:tc>
          <w:tcPr>
            <w:tcW w:w="2551" w:type="dxa"/>
            <w:vMerge/>
          </w:tcPr>
          <w:p w:rsidR="00C128A5" w:rsidRPr="00F91A17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C128A5" w:rsidRPr="00F91A17" w:rsidRDefault="00C128A5" w:rsidP="00C128A5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15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40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-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18</w:t>
            </w:r>
            <w:r w:rsidRPr="00F91A17">
              <w:rPr>
                <w:rFonts w:ascii="仿宋_GB2312" w:eastAsia="仿宋_GB2312" w:hAnsi="宋体" w:hint="eastAsia"/>
                <w:color w:val="000000" w:themeColor="text1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417" w:type="dxa"/>
            <w:vMerge/>
          </w:tcPr>
          <w:p w:rsidR="00C128A5" w:rsidRPr="009E4ADC" w:rsidRDefault="00C128A5" w:rsidP="004846C1">
            <w:pPr>
              <w:spacing w:line="360" w:lineRule="auto"/>
              <w:jc w:val="center"/>
              <w:rPr>
                <w:rFonts w:ascii="仿宋_GB2312" w:eastAsia="仿宋_GB2312" w:hAnsi="黑体"/>
                <w:color w:val="000000" w:themeColor="text1"/>
                <w:sz w:val="24"/>
              </w:rPr>
            </w:pPr>
          </w:p>
        </w:tc>
      </w:tr>
    </w:tbl>
    <w:p w:rsidR="00C7394E" w:rsidRDefault="00C7394E" w:rsidP="00C7394E">
      <w:pPr>
        <w:pStyle w:val="a5"/>
        <w:adjustRightInd w:val="0"/>
        <w:snapToGrid w:val="0"/>
        <w:spacing w:before="0" w:beforeAutospacing="0" w:after="0" w:afterAutospacing="0" w:line="500" w:lineRule="exact"/>
        <w:rPr>
          <w:rFonts w:ascii="仿宋_GB2312" w:eastAsia="仿宋_GB2312"/>
          <w:color w:val="000000" w:themeColor="text1"/>
          <w:szCs w:val="21"/>
        </w:rPr>
      </w:pPr>
      <w:r>
        <w:rPr>
          <w:rFonts w:ascii="仿宋_GB2312" w:eastAsia="仿宋_GB2312" w:hint="eastAsia"/>
          <w:color w:val="000000" w:themeColor="text1"/>
          <w:szCs w:val="21"/>
        </w:rPr>
        <w:t>备注：</w:t>
      </w:r>
    </w:p>
    <w:p w:rsidR="00C7394E" w:rsidRDefault="00C7394E" w:rsidP="00C7394E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仿宋_GB2312" w:eastAsia="仿宋_GB2312"/>
          <w:color w:val="000000" w:themeColor="text1"/>
          <w:szCs w:val="21"/>
        </w:rPr>
      </w:pPr>
      <w:r w:rsidRPr="008E7E2D">
        <w:rPr>
          <w:rFonts w:ascii="仿宋_GB2312" w:eastAsia="仿宋_GB2312" w:hint="eastAsia"/>
          <w:b/>
          <w:color w:val="000000" w:themeColor="text1"/>
          <w:szCs w:val="21"/>
        </w:rPr>
        <w:t>1.报到时间和地点</w:t>
      </w:r>
      <w:r>
        <w:rPr>
          <w:rFonts w:ascii="仿宋_GB2312" w:eastAsia="仿宋_GB2312" w:hint="eastAsia"/>
          <w:color w:val="000000" w:themeColor="text1"/>
          <w:szCs w:val="21"/>
        </w:rPr>
        <w:t>：（1）学院辅导员岗位请于周</w:t>
      </w:r>
      <w:r w:rsidR="00CA72D1">
        <w:rPr>
          <w:rFonts w:ascii="仿宋_GB2312" w:eastAsia="仿宋_GB2312" w:hint="eastAsia"/>
          <w:color w:val="000000" w:themeColor="text1"/>
          <w:szCs w:val="21"/>
        </w:rPr>
        <w:t>五</w:t>
      </w:r>
      <w:r w:rsidR="00C128A5">
        <w:rPr>
          <w:rFonts w:ascii="仿宋_GB2312" w:eastAsia="仿宋_GB2312" w:hint="eastAsia"/>
          <w:color w:val="000000" w:themeColor="text1"/>
          <w:szCs w:val="21"/>
        </w:rPr>
        <w:t>下</w:t>
      </w:r>
      <w:r>
        <w:rPr>
          <w:rFonts w:ascii="仿宋_GB2312" w:eastAsia="仿宋_GB2312" w:hint="eastAsia"/>
          <w:color w:val="000000" w:themeColor="text1"/>
          <w:szCs w:val="21"/>
        </w:rPr>
        <w:t>午</w:t>
      </w:r>
      <w:r w:rsidR="00C128A5">
        <w:rPr>
          <w:rFonts w:ascii="仿宋_GB2312" w:eastAsia="仿宋_GB2312" w:hint="eastAsia"/>
          <w:color w:val="000000" w:themeColor="text1"/>
          <w:szCs w:val="21"/>
        </w:rPr>
        <w:t>1</w:t>
      </w:r>
      <w:r>
        <w:rPr>
          <w:rFonts w:ascii="仿宋_GB2312" w:eastAsia="仿宋_GB2312" w:hint="eastAsia"/>
          <w:color w:val="000000" w:themeColor="text1"/>
          <w:szCs w:val="21"/>
        </w:rPr>
        <w:t>:</w:t>
      </w:r>
      <w:r w:rsidR="00C128A5">
        <w:rPr>
          <w:rFonts w:ascii="仿宋_GB2312" w:eastAsia="仿宋_GB2312" w:hint="eastAsia"/>
          <w:color w:val="000000" w:themeColor="text1"/>
          <w:szCs w:val="21"/>
        </w:rPr>
        <w:t>0</w:t>
      </w:r>
      <w:r>
        <w:rPr>
          <w:rFonts w:ascii="仿宋_GB2312" w:eastAsia="仿宋_GB2312" w:hint="eastAsia"/>
          <w:color w:val="000000" w:themeColor="text1"/>
          <w:szCs w:val="21"/>
        </w:rPr>
        <w:t>0到行政楼102（B）报到；参加资格审查、面试顺序抽签和心理测验；（</w:t>
      </w:r>
      <w:r w:rsidR="00C128A5">
        <w:rPr>
          <w:rFonts w:ascii="仿宋_GB2312" w:eastAsia="仿宋_GB2312" w:hint="eastAsia"/>
          <w:color w:val="000000" w:themeColor="text1"/>
          <w:szCs w:val="21"/>
        </w:rPr>
        <w:t>2</w:t>
      </w:r>
      <w:r>
        <w:rPr>
          <w:rFonts w:ascii="仿宋_GB2312" w:eastAsia="仿宋_GB2312" w:hint="eastAsia"/>
          <w:color w:val="000000" w:themeColor="text1"/>
          <w:szCs w:val="21"/>
        </w:rPr>
        <w:t>）其他岗位请考生提前40分钟到2楼报告厅报到，参加资格审查、面试顺序抽签。</w:t>
      </w:r>
    </w:p>
    <w:p w:rsidR="00C7394E" w:rsidRDefault="00C7394E" w:rsidP="00C7394E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仿宋_GB2312" w:eastAsia="仿宋_GB2312"/>
          <w:color w:val="000000" w:themeColor="text1"/>
          <w:szCs w:val="21"/>
        </w:rPr>
      </w:pPr>
      <w:r w:rsidRPr="00EF25EE">
        <w:rPr>
          <w:rFonts w:ascii="仿宋_GB2312" w:eastAsia="仿宋_GB2312" w:hint="eastAsia"/>
          <w:b/>
          <w:color w:val="000000" w:themeColor="text1"/>
          <w:szCs w:val="21"/>
        </w:rPr>
        <w:t>2.体检医院</w:t>
      </w:r>
      <w:r>
        <w:rPr>
          <w:rFonts w:ascii="仿宋_GB2312" w:eastAsia="仿宋_GB2312" w:hint="eastAsia"/>
          <w:b/>
          <w:color w:val="000000" w:themeColor="text1"/>
          <w:szCs w:val="21"/>
        </w:rPr>
        <w:t>和地点：</w:t>
      </w:r>
      <w:r>
        <w:rPr>
          <w:rFonts w:ascii="仿宋_GB2312" w:eastAsia="仿宋_GB2312" w:hint="eastAsia"/>
          <w:color w:val="000000" w:themeColor="text1"/>
          <w:szCs w:val="21"/>
        </w:rPr>
        <w:t>浙江省中医院（下沙院区）门诊4楼体检中心，下沙经济技术开发区</w:t>
      </w:r>
      <w:r w:rsidRPr="00C86D9F">
        <w:rPr>
          <w:rFonts w:ascii="仿宋_GB2312" w:eastAsia="仿宋_GB2312"/>
          <w:color w:val="000000" w:themeColor="text1"/>
          <w:szCs w:val="21"/>
        </w:rPr>
        <w:t>九号大街9号</w:t>
      </w:r>
      <w:r>
        <w:rPr>
          <w:rFonts w:ascii="仿宋_GB2312" w:eastAsia="仿宋_GB2312" w:hint="eastAsia"/>
          <w:color w:val="000000" w:themeColor="text1"/>
          <w:szCs w:val="21"/>
        </w:rPr>
        <w:t>。</w:t>
      </w:r>
    </w:p>
    <w:p w:rsidR="00C7394E" w:rsidRPr="00C7394E" w:rsidRDefault="00C7394E" w:rsidP="00C7394E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480"/>
        <w:rPr>
          <w:rFonts w:ascii="仿宋_GB2312" w:eastAsia="仿宋_GB2312"/>
          <w:color w:val="000000" w:themeColor="text1"/>
          <w:szCs w:val="21"/>
        </w:rPr>
      </w:pPr>
    </w:p>
    <w:sectPr w:rsidR="00C7394E" w:rsidRPr="00C7394E" w:rsidSect="00402E92">
      <w:footerReference w:type="default" r:id="rId7"/>
      <w:pgSz w:w="11906" w:h="16838"/>
      <w:pgMar w:top="1134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A6" w:rsidRDefault="00CA0DA6" w:rsidP="00527AE7">
      <w:r>
        <w:separator/>
      </w:r>
    </w:p>
  </w:endnote>
  <w:endnote w:type="continuationSeparator" w:id="1">
    <w:p w:rsidR="00CA0DA6" w:rsidRDefault="00CA0DA6" w:rsidP="0052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0A9" w:rsidRDefault="00FB50CF" w:rsidP="00FC60A9">
    <w:pPr>
      <w:pStyle w:val="a3"/>
      <w:jc w:val="center"/>
    </w:pPr>
    <w:r>
      <w:rPr>
        <w:lang w:val="zh-CN"/>
      </w:rPr>
      <w:t xml:space="preserve"> </w:t>
    </w:r>
    <w:r w:rsidR="001A059D">
      <w:rPr>
        <w:b/>
        <w:sz w:val="24"/>
        <w:szCs w:val="24"/>
      </w:rPr>
      <w:fldChar w:fldCharType="begin"/>
    </w:r>
    <w:r>
      <w:rPr>
        <w:b/>
      </w:rPr>
      <w:instrText>PAGE</w:instrText>
    </w:r>
    <w:r w:rsidR="001A059D">
      <w:rPr>
        <w:b/>
        <w:sz w:val="24"/>
        <w:szCs w:val="24"/>
      </w:rPr>
      <w:fldChar w:fldCharType="separate"/>
    </w:r>
    <w:r w:rsidR="00CA0DA6">
      <w:rPr>
        <w:b/>
        <w:noProof/>
      </w:rPr>
      <w:t>1</w:t>
    </w:r>
    <w:r w:rsidR="001A059D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1A059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A059D">
      <w:rPr>
        <w:b/>
        <w:sz w:val="24"/>
        <w:szCs w:val="24"/>
      </w:rPr>
      <w:fldChar w:fldCharType="separate"/>
    </w:r>
    <w:r w:rsidR="00CA0DA6">
      <w:rPr>
        <w:b/>
        <w:noProof/>
      </w:rPr>
      <w:t>1</w:t>
    </w:r>
    <w:r w:rsidR="001A059D">
      <w:rPr>
        <w:b/>
        <w:sz w:val="24"/>
        <w:szCs w:val="24"/>
      </w:rPr>
      <w:fldChar w:fldCharType="end"/>
    </w:r>
  </w:p>
  <w:p w:rsidR="00FC60A9" w:rsidRDefault="00CA0D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A6" w:rsidRDefault="00CA0DA6" w:rsidP="00527AE7">
      <w:r>
        <w:separator/>
      </w:r>
    </w:p>
  </w:footnote>
  <w:footnote w:type="continuationSeparator" w:id="1">
    <w:p w:rsidR="00CA0DA6" w:rsidRDefault="00CA0DA6" w:rsidP="00527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219"/>
    <w:rsid w:val="00034CCC"/>
    <w:rsid w:val="00102614"/>
    <w:rsid w:val="0015143E"/>
    <w:rsid w:val="001A059D"/>
    <w:rsid w:val="002E1481"/>
    <w:rsid w:val="003114A9"/>
    <w:rsid w:val="003206B1"/>
    <w:rsid w:val="00402E92"/>
    <w:rsid w:val="004F6E24"/>
    <w:rsid w:val="005121D5"/>
    <w:rsid w:val="00527AE7"/>
    <w:rsid w:val="005F3756"/>
    <w:rsid w:val="006676FC"/>
    <w:rsid w:val="006A4DF3"/>
    <w:rsid w:val="0075267A"/>
    <w:rsid w:val="00792044"/>
    <w:rsid w:val="008134EF"/>
    <w:rsid w:val="00854778"/>
    <w:rsid w:val="0088009F"/>
    <w:rsid w:val="008C3399"/>
    <w:rsid w:val="00946380"/>
    <w:rsid w:val="009D4BA6"/>
    <w:rsid w:val="00A65BFB"/>
    <w:rsid w:val="00AE167C"/>
    <w:rsid w:val="00BC7C74"/>
    <w:rsid w:val="00C128A5"/>
    <w:rsid w:val="00C71219"/>
    <w:rsid w:val="00C7394E"/>
    <w:rsid w:val="00CA0DA6"/>
    <w:rsid w:val="00CA72D1"/>
    <w:rsid w:val="00CB5217"/>
    <w:rsid w:val="00D55FF1"/>
    <w:rsid w:val="00E0157F"/>
    <w:rsid w:val="00E76376"/>
    <w:rsid w:val="00EF25EE"/>
    <w:rsid w:val="00F91A17"/>
    <w:rsid w:val="00FB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1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71219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rsid w:val="00C7121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712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semiHidden/>
    <w:unhideWhenUsed/>
    <w:rsid w:val="00E0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015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0CE7-615B-4561-A00D-568BADFA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胡国庭(20060066)</dc:creator>
  <cp:lastModifiedBy>胡国庭</cp:lastModifiedBy>
  <cp:revision>13</cp:revision>
  <cp:lastPrinted>2017-11-07T00:31:00Z</cp:lastPrinted>
  <dcterms:created xsi:type="dcterms:W3CDTF">2016-11-10T07:10:00Z</dcterms:created>
  <dcterms:modified xsi:type="dcterms:W3CDTF">2017-11-07T01:06:00Z</dcterms:modified>
</cp:coreProperties>
</file>