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仿宋_GB2312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2017</w:t>
      </w:r>
      <w:r>
        <w:rPr>
          <w:rFonts w:hint="eastAsia" w:ascii="黑体" w:hAnsi="仿宋_GB2312" w:eastAsia="黑体"/>
          <w:sz w:val="32"/>
          <w:szCs w:val="32"/>
        </w:rPr>
        <w:t>年衢江区卫生计生系统医学院校应届毕业生现场招聘计划表</w:t>
      </w:r>
    </w:p>
    <w:p>
      <w:pPr>
        <w:spacing w:line="360" w:lineRule="auto"/>
        <w:jc w:val="left"/>
        <w:rPr>
          <w:rFonts w:hint="eastAsia" w:ascii="黑体" w:hAnsi="仿宋_GB2312" w:eastAsia="黑体"/>
          <w:sz w:val="32"/>
          <w:szCs w:val="32"/>
        </w:rPr>
      </w:pPr>
    </w:p>
    <w:tbl>
      <w:tblPr>
        <w:tblStyle w:val="6"/>
        <w:tblpPr w:leftFromText="180" w:rightFromText="180" w:vertAnchor="page" w:horzAnchor="margin" w:tblpXSpec="center" w:tblpY="1782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40"/>
        <w:gridCol w:w="807"/>
        <w:gridCol w:w="342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招聘单位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招聘岗位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招聘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计划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学历、学位要求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衢江区中医院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中医科、针灸推拿科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342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中医学、中西医结合临床、针灸推拿学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全日制普通高校本科及以上学历，并取得学士及以上学位的2017年应届毕业生，硕研及以上毕业生优先。</w:t>
            </w:r>
          </w:p>
        </w:tc>
      </w:tr>
    </w:tbl>
    <w:p>
      <w:pPr>
        <w:spacing w:line="360" w:lineRule="auto"/>
        <w:jc w:val="left"/>
        <w:rPr>
          <w:rFonts w:hint="eastAsia" w:ascii="黑体" w:hAnsi="仿宋_GB2312" w:eastAsia="黑体"/>
          <w:sz w:val="32"/>
          <w:szCs w:val="32"/>
        </w:rPr>
        <w:sectPr>
          <w:pgSz w:w="11906" w:h="16838"/>
          <w:pgMar w:top="1157" w:right="1185" w:bottom="1157" w:left="1457" w:header="851" w:footer="992" w:gutter="0"/>
          <w:cols w:space="720" w:num="1"/>
          <w:docGrid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11B9E"/>
    <w:rsid w:val="2AB11B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2017-06-20T02:58:00Z</dcterms:created>
  <dc:creator>ASUS</dc:creator>
  <cp:lastModifiedBy>ASUS</cp:lastModifiedBy>
  <dcterms:modified xsi:type="dcterms:W3CDTF">2017-06-20T02:59:13Z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