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PrEx>
        <w:trPr>
          <w:tblCellSpacing w:w="0" w:type="dxa"/>
        </w:trPr>
        <w:tc>
          <w:tcPr>
            <w:tcW w:w="8306" w:type="dxa"/>
            <w:shd w:val="clear"/>
            <w:vAlign w:val="center"/>
          </w:tcPr>
          <w:p>
            <w:pPr>
              <w:jc w:val="left"/>
              <w:rPr>
                <w:rFonts w:hint="eastAsia" w:ascii="Arial" w:hAnsi="Arial" w:cs="Arial"/>
                <w:caps w:val="0"/>
                <w:spacing w:val="0"/>
                <w:sz w:val="15"/>
                <w:szCs w:val="15"/>
              </w:rPr>
            </w:pPr>
          </w:p>
        </w:tc>
      </w:tr>
      <w:tr>
        <w:tblPrEx>
          <w:tblLayout w:type="fixed"/>
        </w:tblPrEx>
        <w:trPr>
          <w:trHeight w:val="314" w:hRule="atLeast"/>
          <w:tblCellSpacing w:w="0" w:type="dxa"/>
        </w:trPr>
        <w:tc>
          <w:tcPr>
            <w:tcW w:w="8306" w:type="dxa"/>
            <w:shd w:val="clear"/>
            <w:vAlign w:val="center"/>
          </w:tcPr>
          <w:p>
            <w:pPr>
              <w:keepNext w:val="0"/>
              <w:keepLines w:val="0"/>
              <w:widowControl/>
              <w:suppressLineNumbers w:val="0"/>
              <w:ind w:left="0" w:firstLine="0"/>
              <w:jc w:val="center"/>
              <w:rPr>
                <w:rFonts w:hint="default" w:ascii="Arial" w:hAnsi="Arial" w:cs="Arial"/>
                <w:caps w:val="0"/>
                <w:spacing w:val="0"/>
                <w:sz w:val="15"/>
                <w:szCs w:val="15"/>
              </w:rPr>
            </w:pPr>
            <w:r>
              <w:rPr>
                <w:rFonts w:hint="default" w:ascii="Arial" w:hAnsi="Arial" w:eastAsia="宋体" w:cs="Arial"/>
                <w:b/>
                <w:caps w:val="0"/>
                <w:spacing w:val="0"/>
                <w:kern w:val="0"/>
                <w:sz w:val="25"/>
                <w:szCs w:val="25"/>
                <w:lang w:val="en-US" w:eastAsia="zh-CN" w:bidi="ar"/>
              </w:rPr>
              <w:t>2017年温州市名城集团面向社会公开招聘工作人员体检集中时间地点公布</w:t>
            </w:r>
          </w:p>
        </w:tc>
      </w:tr>
      <w:tr>
        <w:tblPrEx>
          <w:tblLayout w:type="fixed"/>
          <w:tblCellMar>
            <w:top w:w="0" w:type="dxa"/>
            <w:left w:w="0" w:type="dxa"/>
            <w:bottom w:w="0" w:type="dxa"/>
            <w:right w:w="0" w:type="dxa"/>
          </w:tblCellMar>
        </w:tblPrEx>
        <w:trPr>
          <w:trHeight w:val="251" w:hRule="atLeast"/>
          <w:tblCellSpacing w:w="0" w:type="dxa"/>
        </w:trPr>
        <w:tc>
          <w:tcPr>
            <w:tcW w:w="8306" w:type="dxa"/>
            <w:shd w:val="clear"/>
            <w:vAlign w:val="bottom"/>
          </w:tcPr>
          <w:p>
            <w:pPr>
              <w:keepNext w:val="0"/>
              <w:keepLines w:val="0"/>
              <w:widowControl/>
              <w:suppressLineNumbers w:val="0"/>
              <w:ind w:left="0" w:firstLine="0"/>
              <w:jc w:val="center"/>
              <w:rPr>
                <w:rFonts w:hint="default" w:ascii="Arial" w:hAnsi="Arial" w:cs="Arial"/>
                <w:caps w:val="0"/>
                <w:spacing w:val="0"/>
                <w:sz w:val="15"/>
                <w:szCs w:val="15"/>
              </w:rPr>
            </w:pPr>
            <w:bookmarkStart w:id="0" w:name="_GoBack"/>
            <w:bookmarkEnd w:id="0"/>
          </w:p>
        </w:tc>
      </w:tr>
      <w:tr>
        <w:tblPrEx>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pPr>
            <w:r>
              <w:rPr>
                <w:sz w:val="24"/>
                <w:szCs w:val="24"/>
              </w:rPr>
              <w:pict>
                <v:rect id="_x0000_i1025" o:spt="1" style="height:0.75pt;width:423.35pt;" fillcolor="#A0A0A0" filled="t" stroked="f" coordsize="21600,21600" o:hr="t" o:hrstd="t" o:hrnoshade="t" o:hralign="center">
                  <v:path/>
                  <v:fill on="t" focussize="0,0"/>
                  <v:stroke on="f"/>
                  <v:imagedata o:title=""/>
                  <o:lock v:ext="edit"/>
                  <w10:wrap type="none"/>
                  <w10:anchorlock/>
                </v:rect>
              </w:pict>
            </w:r>
          </w:p>
        </w:tc>
      </w:tr>
      <w:tr>
        <w:tblPrEx>
          <w:shd w:val="clear"/>
          <w:tblLayout w:type="fixed"/>
          <w:tblCellMar>
            <w:top w:w="0" w:type="dxa"/>
            <w:left w:w="0" w:type="dxa"/>
            <w:bottom w:w="0" w:type="dxa"/>
            <w:right w:w="0" w:type="dxa"/>
          </w:tblCellMar>
        </w:tblPrEx>
        <w:trPr>
          <w:tblCellSpacing w:w="0" w:type="dxa"/>
        </w:trPr>
        <w:tc>
          <w:tcPr>
            <w:tcW w:w="8306" w:type="dxa"/>
            <w:shd w:val="clear"/>
            <w:vAlign w:val="center"/>
          </w:tcPr>
          <w:tbl>
            <w:tblPr>
              <w:tblW w:w="9265" w:type="dxa"/>
              <w:jc w:val="center"/>
              <w:tblCellSpacing w:w="0" w:type="dxa"/>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979"/>
              <w:gridCol w:w="1616"/>
              <w:gridCol w:w="4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52" w:hRule="atLeast"/>
                <w:tblCellSpacing w:w="0" w:type="dxa"/>
                <w:jc w:val="center"/>
              </w:trPr>
              <w:tc>
                <w:tcPr>
                  <w:tcW w:w="2979" w:type="dxa"/>
                  <w:tcBorders>
                    <w:top w:val="single" w:color="auto" w:sz="4" w:space="0"/>
                    <w:left w:val="single" w:color="auto" w:sz="4" w:space="0"/>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wordWrap w:val="0"/>
                    <w:spacing w:line="240" w:lineRule="auto"/>
                    <w:jc w:val="center"/>
                  </w:pPr>
                  <w:r>
                    <w:rPr>
                      <w:rStyle w:val="4"/>
                      <w:rFonts w:hint="eastAsia" w:ascii="宋体" w:hAnsi="宋体" w:eastAsia="宋体" w:cs="宋体"/>
                      <w:sz w:val="20"/>
                      <w:szCs w:val="20"/>
                      <w:bdr w:val="none" w:color="auto" w:sz="0" w:space="0"/>
                    </w:rPr>
                    <w:t>报考单位</w:t>
                  </w:r>
                </w:p>
              </w:tc>
              <w:tc>
                <w:tcPr>
                  <w:tcW w:w="1616"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sz w:val="20"/>
                      <w:szCs w:val="20"/>
                      <w:bdr w:val="none" w:color="auto" w:sz="0" w:space="0"/>
                    </w:rPr>
                    <w:t>体检集中时间</w:t>
                  </w:r>
                </w:p>
              </w:tc>
              <w:tc>
                <w:tcPr>
                  <w:tcW w:w="4670"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sz w:val="20"/>
                      <w:szCs w:val="20"/>
                      <w:bdr w:val="none" w:color="auto" w:sz="0" w:space="0"/>
                    </w:rPr>
                    <w:t>体检集中地点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02" w:hRule="atLeast"/>
                <w:tblCellSpacing w:w="0" w:type="dxa"/>
                <w:jc w:val="center"/>
              </w:trPr>
              <w:tc>
                <w:tcPr>
                  <w:tcW w:w="2979" w:type="dxa"/>
                  <w:tcBorders>
                    <w:top w:val="nil"/>
                    <w:left w:val="single" w:color="auto" w:sz="4" w:space="0"/>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wordWrap w:val="0"/>
                    <w:spacing w:line="240" w:lineRule="auto"/>
                    <w:jc w:val="center"/>
                  </w:pPr>
                  <w:r>
                    <w:rPr>
                      <w:rFonts w:hint="eastAsia" w:ascii="宋体" w:hAnsi="宋体" w:eastAsia="宋体" w:cs="宋体"/>
                      <w:sz w:val="20"/>
                      <w:szCs w:val="20"/>
                      <w:bdr w:val="none" w:color="auto" w:sz="0" w:space="0"/>
                    </w:rPr>
                    <w:t>温州市名城建设投资集团有限公司</w:t>
                  </w:r>
                </w:p>
              </w:tc>
              <w:tc>
                <w:tcPr>
                  <w:tcW w:w="1616"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wordWrap w:val="0"/>
                    <w:spacing w:line="240" w:lineRule="auto"/>
                    <w:jc w:val="center"/>
                  </w:pPr>
                  <w:r>
                    <w:rPr>
                      <w:rFonts w:hint="eastAsia" w:ascii="宋体" w:hAnsi="宋体" w:eastAsia="宋体" w:cs="宋体"/>
                      <w:sz w:val="20"/>
                      <w:szCs w:val="20"/>
                      <w:bdr w:val="none" w:color="auto" w:sz="0" w:space="0"/>
                    </w:rPr>
                    <w:t>7月24日上午8:00</w:t>
                  </w:r>
                </w:p>
              </w:tc>
              <w:tc>
                <w:tcPr>
                  <w:tcW w:w="4670"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wordWrap w:val="0"/>
                    <w:spacing w:line="240" w:lineRule="auto"/>
                    <w:jc w:val="center"/>
                  </w:pPr>
                  <w:r>
                    <w:rPr>
                      <w:rFonts w:hint="eastAsia" w:ascii="宋体" w:hAnsi="宋体" w:eastAsia="宋体" w:cs="宋体"/>
                      <w:sz w:val="20"/>
                      <w:szCs w:val="20"/>
                      <w:bdr w:val="none" w:color="auto" w:sz="0" w:space="0"/>
                    </w:rPr>
                    <w:t>温州市附二医南浦院区门口（划龙桥路306号）</w:t>
                  </w:r>
                </w:p>
              </w:tc>
            </w:tr>
          </w:tbl>
          <w:p>
            <w:pPr>
              <w:jc w:val="left"/>
              <w:rPr>
                <w:rFonts w:hint="default" w:ascii="Arial" w:hAnsi="Arial" w:cs="Arial"/>
                <w:caps w:val="0"/>
                <w:spacing w:val="0"/>
                <w:sz w:val="15"/>
                <w:szCs w:val="15"/>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53FA2"/>
    <w:rsid w:val="35853F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2017-07-20T05:00:00Z</dcterms:created>
  <dc:creator>ASUS</dc:creator>
  <cp:lastModifiedBy>ASUS</cp:lastModifiedBy>
  <dcterms:modified xsi:type="dcterms:W3CDTF">2017-07-20T05:00:38Z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