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76" w:hRule="atLeast"/>
          <w:tblCellSpacing w:w="0" w:type="dxa"/>
        </w:trPr>
        <w:tc>
          <w:tcPr>
            <w:tcW w:w="8306" w:type="dxa"/>
            <w:shd w:val="clear" w:color="auto" w:fill="FFFFFF"/>
            <w:tcMar>
              <w:top w:w="100" w:type="dxa"/>
              <w:bottom w:w="188" w:type="dxa"/>
            </w:tcMar>
            <w:vAlign w:val="center"/>
          </w:tcPr>
          <w:p>
            <w:pPr>
              <w:keepNext w:val="0"/>
              <w:keepLines w:val="0"/>
              <w:widowControl/>
              <w:suppressLineNumbers w:val="0"/>
              <w:spacing w:line="376" w:lineRule="atLeast"/>
              <w:ind w:left="0" w:firstLine="0"/>
              <w:jc w:val="center"/>
              <w:rPr>
                <w:rFonts w:ascii="黑体" w:hAnsi="宋体" w:eastAsia="黑体" w:cs="黑体"/>
                <w:b/>
                <w:i w:val="0"/>
                <w:caps w:val="0"/>
                <w:color w:val="205C98"/>
                <w:spacing w:val="0"/>
                <w:sz w:val="27"/>
                <w:szCs w:val="27"/>
              </w:rPr>
            </w:pPr>
            <w:r>
              <w:rPr>
                <w:rFonts w:hint="eastAsia" w:ascii="黑体" w:hAnsi="宋体" w:eastAsia="黑体" w:cs="黑体"/>
                <w:b/>
                <w:i w:val="0"/>
                <w:caps w:val="0"/>
                <w:color w:val="205C98"/>
                <w:spacing w:val="0"/>
                <w:kern w:val="0"/>
                <w:sz w:val="21"/>
                <w:szCs w:val="21"/>
                <w:bdr w:val="none" w:color="auto" w:sz="0" w:space="0"/>
                <w:lang w:val="en-US" w:eastAsia="zh-CN" w:bidi="ar"/>
              </w:rPr>
              <w:t>2017年景宁县交通运输局下属企事业单位公开招聘工作人员技能测试成绩公布</w:t>
            </w:r>
          </w:p>
        </w:tc>
      </w:tr>
    </w:tbl>
    <w:p>
      <w:pPr>
        <w:rPr>
          <w:vanish/>
          <w:sz w:val="24"/>
          <w:szCs w:val="24"/>
        </w:rPr>
      </w:pPr>
    </w:p>
    <w:tbl>
      <w:tblPr>
        <w:tblW w:w="83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jc w:val="center"/>
              <w:rPr>
                <w:rFonts w:hint="eastAsia" w:ascii="黑体" w:hAnsi="宋体" w:eastAsia="黑体" w:cs="黑体"/>
                <w:b/>
                <w:i w:val="0"/>
                <w:caps w:val="0"/>
                <w:color w:val="3D3D3D"/>
                <w:spacing w:val="0"/>
                <w:sz w:val="22"/>
                <w:szCs w:val="22"/>
              </w:rPr>
            </w:pPr>
          </w:p>
        </w:tc>
      </w:tr>
    </w:tbl>
    <w:p>
      <w:pPr>
        <w:rPr>
          <w:vanish/>
          <w:sz w:val="24"/>
          <w:szCs w:val="24"/>
        </w:rPr>
      </w:pPr>
    </w:p>
    <w:tbl>
      <w:tblPr>
        <w:tblW w:w="83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3F3F3"/>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shd w:val="clear" w:color="auto" w:fill="F3F3F3"/>
            <w:vAlign w:val="center"/>
          </w:tcPr>
          <w:p>
            <w:pPr>
              <w:jc w:val="left"/>
              <w:rPr>
                <w:rFonts w:hint="eastAsia" w:ascii="宋体" w:hAnsi="宋体" w:eastAsia="宋体" w:cs="宋体"/>
                <w:b w:val="0"/>
                <w:i w:val="0"/>
                <w:caps w:val="0"/>
                <w:color w:val="3D3D3D"/>
                <w:spacing w:val="0"/>
                <w:sz w:val="18"/>
                <w:szCs w:val="18"/>
                <w:lang w:val="en-US" w:eastAsia="zh-CN"/>
              </w:rPr>
            </w:pPr>
            <w:bookmarkStart w:id="0" w:name="_GoBack"/>
            <w:bookmarkEnd w:id="0"/>
          </w:p>
        </w:tc>
      </w:tr>
    </w:tbl>
    <w:p>
      <w:pPr>
        <w:keepNext w:val="0"/>
        <w:keepLines w:val="0"/>
        <w:widowControl/>
        <w:suppressLineNumbers w:val="0"/>
        <w:jc w:val="left"/>
      </w:pPr>
    </w:p>
    <w:tbl>
      <w:tblPr>
        <w:tblW w:w="83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tbl>
            <w:tblPr>
              <w:tblW w:w="9374" w:type="dxa"/>
              <w:jc w:val="center"/>
              <w:tblCellSpacing w:w="0" w:type="dxa"/>
              <w:tblInd w:w="-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99"/>
              <w:gridCol w:w="836"/>
              <w:gridCol w:w="798"/>
              <w:gridCol w:w="1498"/>
              <w:gridCol w:w="887"/>
              <w:gridCol w:w="887"/>
              <w:gridCol w:w="887"/>
              <w:gridCol w:w="1099"/>
              <w:gridCol w:w="848"/>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9" w:hRule="atLeast"/>
                <w:tblCellSpacing w:w="0" w:type="dxa"/>
                <w:jc w:val="center"/>
              </w:trPr>
              <w:tc>
                <w:tcPr>
                  <w:tcW w:w="4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ascii="微软雅黑" w:hAnsi="微软雅黑" w:eastAsia="微软雅黑" w:cs="微软雅黑"/>
                      <w:color w:val="3D3D3D"/>
                      <w:kern w:val="0"/>
                      <w:sz w:val="15"/>
                      <w:szCs w:val="15"/>
                      <w:lang w:val="en-US" w:eastAsia="zh-CN" w:bidi="ar"/>
                    </w:rPr>
                    <w:t>序号</w:t>
                  </w:r>
                </w:p>
              </w:tc>
              <w:tc>
                <w:tcPr>
                  <w:tcW w:w="83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姓 名</w:t>
                  </w:r>
                </w:p>
              </w:tc>
              <w:tc>
                <w:tcPr>
                  <w:tcW w:w="7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报考类别</w:t>
                  </w:r>
                </w:p>
              </w:tc>
              <w:tc>
                <w:tcPr>
                  <w:tcW w:w="14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报考职位</w:t>
                  </w:r>
                </w:p>
              </w:tc>
              <w:tc>
                <w:tcPr>
                  <w:tcW w:w="88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轮机</w:t>
                  </w:r>
                </w:p>
              </w:tc>
              <w:tc>
                <w:tcPr>
                  <w:tcW w:w="88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救生</w:t>
                  </w:r>
                </w:p>
              </w:tc>
              <w:tc>
                <w:tcPr>
                  <w:tcW w:w="88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游泳</w:t>
                  </w:r>
                </w:p>
              </w:tc>
              <w:tc>
                <w:tcPr>
                  <w:tcW w:w="109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技能测试成绩</w:t>
                  </w:r>
                </w:p>
              </w:tc>
              <w:tc>
                <w:tcPr>
                  <w:tcW w:w="8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名次</w:t>
                  </w:r>
                </w:p>
              </w:tc>
              <w:tc>
                <w:tcPr>
                  <w:tcW w:w="113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是否入围面试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1</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李燊</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国企</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水运工程岗位</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85</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85</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1</w:t>
                  </w:r>
                </w:p>
              </w:tc>
              <w:tc>
                <w:tcPr>
                  <w:tcW w:w="113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2</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雷伟</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国企</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水运工程岗位</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56.6</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56.6</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2</w:t>
                  </w:r>
                </w:p>
              </w:tc>
              <w:tc>
                <w:tcPr>
                  <w:tcW w:w="1135" w:type="dxa"/>
                  <w:tcBorders>
                    <w:top w:val="nil"/>
                    <w:left w:val="nil"/>
                    <w:bottom w:val="single" w:color="auto" w:sz="4" w:space="0"/>
                    <w:right w:val="single" w:color="auto" w:sz="4" w:space="0"/>
                  </w:tcBorders>
                  <w:shd w:val="clear"/>
                  <w:vAlign w:val="center"/>
                </w:tcPr>
                <w:p>
                  <w:pPr>
                    <w:rPr>
                      <w:rFonts w:hint="eastAsia" w:ascii="宋体" w:hAnsi="宋体" w:eastAsia="宋体" w:cs="宋体"/>
                      <w:color w:val="3D3D3D"/>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3</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夏海明</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国企</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船舶机务岗位</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92</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77.8</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84.9</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1</w:t>
                  </w:r>
                </w:p>
              </w:tc>
              <w:tc>
                <w:tcPr>
                  <w:tcW w:w="113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4</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蓝宇杰</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国企</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船舶机务岗位</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47.6</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83.2</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65.4</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2</w:t>
                  </w:r>
                </w:p>
              </w:tc>
              <w:tc>
                <w:tcPr>
                  <w:tcW w:w="113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5</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梁左宁</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编外</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水上应急抢险人员</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83.2</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98</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90.6</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1</w:t>
                  </w:r>
                </w:p>
              </w:tc>
              <w:tc>
                <w:tcPr>
                  <w:tcW w:w="113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6</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张奕荣</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编外</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水上应急抢险人员</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81</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96</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88.5</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2</w:t>
                  </w:r>
                </w:p>
              </w:tc>
              <w:tc>
                <w:tcPr>
                  <w:tcW w:w="113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7</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张兆方</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编外</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水上应急抢险人员</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79.8</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86</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82.9</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3</w:t>
                  </w:r>
                </w:p>
              </w:tc>
              <w:tc>
                <w:tcPr>
                  <w:tcW w:w="113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吴青海</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编外</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水上应急抢险人员</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83</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73.6</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78.3</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4</w:t>
                  </w:r>
                </w:p>
              </w:tc>
              <w:tc>
                <w:tcPr>
                  <w:tcW w:w="113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blCellSpacing w:w="0" w:type="dxa"/>
                <w:jc w:val="center"/>
              </w:trPr>
              <w:tc>
                <w:tcPr>
                  <w:tcW w:w="49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9</w:t>
                  </w:r>
                </w:p>
              </w:tc>
              <w:tc>
                <w:tcPr>
                  <w:tcW w:w="836"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刘剑利</w:t>
                  </w:r>
                </w:p>
              </w:tc>
              <w:tc>
                <w:tcPr>
                  <w:tcW w:w="7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编外</w:t>
                  </w:r>
                </w:p>
              </w:tc>
              <w:tc>
                <w:tcPr>
                  <w:tcW w:w="149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水上应急抢险人员</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66</w:t>
                  </w:r>
                </w:p>
              </w:tc>
              <w:tc>
                <w:tcPr>
                  <w:tcW w:w="887"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86</w:t>
                  </w:r>
                </w:p>
              </w:tc>
              <w:tc>
                <w:tcPr>
                  <w:tcW w:w="109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76</w:t>
                  </w:r>
                </w:p>
              </w:tc>
              <w:tc>
                <w:tcPr>
                  <w:tcW w:w="848"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5</w:t>
                  </w:r>
                </w:p>
              </w:tc>
              <w:tc>
                <w:tcPr>
                  <w:tcW w:w="1135"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6" w:hRule="atLeast"/>
                <w:tblCellSpacing w:w="0" w:type="dxa"/>
                <w:jc w:val="center"/>
              </w:trPr>
              <w:tc>
                <w:tcPr>
                  <w:tcW w:w="4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36"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79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49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0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4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135" w:type="dxa"/>
                  <w:tcBorders>
                    <w:top w:val="nil"/>
                    <w:left w:val="nil"/>
                    <w:bottom w:val="nil"/>
                    <w:right w:val="nil"/>
                  </w:tcBorders>
                  <w:shd w:val="clear"/>
                  <w:vAlign w:val="center"/>
                </w:tcPr>
                <w:p>
                  <w:pPr>
                    <w:rPr>
                      <w:rFonts w:hint="eastAsia" w:ascii="宋体" w:hAnsi="宋体" w:eastAsia="宋体" w:cs="宋体"/>
                      <w:color w:val="3D3D3D"/>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blCellSpacing w:w="0" w:type="dxa"/>
                <w:jc w:val="center"/>
              </w:trPr>
              <w:tc>
                <w:tcPr>
                  <w:tcW w:w="4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36"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79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49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3969" w:type="dxa"/>
                  <w:gridSpan w:val="4"/>
                  <w:tcBorders>
                    <w:top w:val="nil"/>
                    <w:left w:val="nil"/>
                    <w:bottom w:val="nil"/>
                    <w:right w:val="nil"/>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景宁畲族自治县交通运输局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blCellSpacing w:w="0" w:type="dxa"/>
                <w:jc w:val="center"/>
              </w:trPr>
              <w:tc>
                <w:tcPr>
                  <w:tcW w:w="4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36"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79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49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3969" w:type="dxa"/>
                  <w:gridSpan w:val="4"/>
                  <w:tcBorders>
                    <w:top w:val="nil"/>
                    <w:left w:val="nil"/>
                    <w:bottom w:val="nil"/>
                    <w:right w:val="nil"/>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景宁畲族自治县人力资源和社会保障局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blCellSpacing w:w="0" w:type="dxa"/>
                <w:jc w:val="center"/>
              </w:trPr>
              <w:tc>
                <w:tcPr>
                  <w:tcW w:w="499"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36"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79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1498"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887" w:type="dxa"/>
                  <w:tcBorders>
                    <w:top w:val="nil"/>
                    <w:left w:val="nil"/>
                    <w:bottom w:val="nil"/>
                    <w:right w:val="nil"/>
                  </w:tcBorders>
                  <w:shd w:val="clear"/>
                  <w:vAlign w:val="center"/>
                </w:tcPr>
                <w:p>
                  <w:pPr>
                    <w:rPr>
                      <w:rFonts w:hint="eastAsia" w:ascii="宋体" w:hAnsi="宋体" w:eastAsia="宋体" w:cs="宋体"/>
                      <w:color w:val="3D3D3D"/>
                      <w:sz w:val="18"/>
                      <w:szCs w:val="18"/>
                    </w:rPr>
                  </w:pPr>
                </w:p>
              </w:tc>
              <w:tc>
                <w:tcPr>
                  <w:tcW w:w="3969" w:type="dxa"/>
                  <w:gridSpan w:val="4"/>
                  <w:tcBorders>
                    <w:top w:val="nil"/>
                    <w:left w:val="nil"/>
                    <w:bottom w:val="nil"/>
                    <w:right w:val="nil"/>
                  </w:tcBorders>
                  <w:shd w:val="clear"/>
                  <w:vAlign w:val="center"/>
                </w:tcPr>
                <w:p>
                  <w:pPr>
                    <w:keepNext w:val="0"/>
                    <w:keepLines w:val="0"/>
                    <w:widowControl/>
                    <w:suppressLineNumbers w:val="0"/>
                    <w:spacing w:line="225" w:lineRule="atLeast"/>
                    <w:jc w:val="center"/>
                    <w:rPr>
                      <w:rFonts w:hint="eastAsia" w:ascii="宋体" w:hAnsi="宋体" w:eastAsia="宋体" w:cs="宋体"/>
                      <w:color w:val="3D3D3D"/>
                      <w:sz w:val="18"/>
                      <w:szCs w:val="18"/>
                    </w:rPr>
                  </w:pPr>
                  <w:r>
                    <w:rPr>
                      <w:rFonts w:hint="eastAsia" w:ascii="微软雅黑" w:hAnsi="微软雅黑" w:eastAsia="微软雅黑" w:cs="微软雅黑"/>
                      <w:color w:val="3D3D3D"/>
                      <w:kern w:val="0"/>
                      <w:sz w:val="15"/>
                      <w:szCs w:val="15"/>
                      <w:lang w:val="en-US" w:eastAsia="zh-CN" w:bidi="ar"/>
                    </w:rPr>
                    <w:t>2017年10月11日</w:t>
                  </w:r>
                </w:p>
              </w:tc>
            </w:tr>
          </w:tbl>
          <w:p>
            <w:pPr>
              <w:jc w:val="left"/>
              <w:rPr>
                <w:rFonts w:hint="eastAsia" w:ascii="宋体" w:hAnsi="宋体" w:eastAsia="宋体" w:cs="宋体"/>
                <w:b w:val="0"/>
                <w:i w:val="0"/>
                <w:caps w:val="0"/>
                <w:color w:val="3D3D3D"/>
                <w:spacing w:val="0"/>
                <w:sz w:val="21"/>
                <w:szCs w:val="21"/>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63C36"/>
    <w:rsid w:val="4E263C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2017-10-11T10:59:00Z</dcterms:created>
  <dc:creator>ASUS</dc:creator>
  <cp:lastModifiedBy>ASUS</cp:lastModifiedBy>
  <dcterms:modified xsi:type="dcterms:W3CDTF">2017-10-11T10:59:54Z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