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  <w:bookmarkStart w:id="0" w:name="_GoBack"/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  <w:t>2017年嵊泗县公开引进高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  <w:t>层次、紧缺专业人才拟聘用人员名单公示（二）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800"/>
        <w:gridCol w:w="1980"/>
        <w:gridCol w:w="2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层次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考察结果</w:t>
            </w:r>
          </w:p>
        </w:tc>
        <w:tc>
          <w:tcPr>
            <w:tcW w:w="2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第二层次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金轩亦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嵊泗县统计普查中心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75FB"/>
    <w:rsid w:val="59CE75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2017-08-05T03:06:00Z</dcterms:created>
  <dc:creator>ASUS</dc:creator>
  <cp:lastModifiedBy>ASUS</cp:lastModifiedBy>
  <dcterms:modified xsi:type="dcterms:W3CDTF">2017-08-05T03:06:54Z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