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62B4FB" w:sz="4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70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30"/>
          <w:szCs w:val="30"/>
          <w:shd w:val="clear" w:fill="FFFFFF"/>
        </w:rPr>
        <w:t>2016年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30"/>
          <w:szCs w:val="30"/>
          <w:bdr w:val="none" w:color="auto" w:sz="0" w:space="0"/>
          <w:shd w:val="clear" w:fill="FFFFFF"/>
        </w:rPr>
        <w:t>开化县第一期公开招聘部分事业单位工作人员拟聘用人员公示（二）</w:t>
      </w:r>
    </w:p>
    <w:p>
      <w:r>
        <w:drawing>
          <wp:inline distT="0" distB="0" distL="114300" distR="114300">
            <wp:extent cx="5269230" cy="778510"/>
            <wp:effectExtent l="0" t="0" r="127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4788C"/>
    <w:rsid w:val="0A8478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2017-08-05T06:37:00Z</dcterms:created>
  <dc:creator>ASUS</dc:creator>
  <cp:lastModifiedBy>ASUS</cp:lastModifiedBy>
  <dcterms:modified xsi:type="dcterms:W3CDTF">2017-08-05T06:37:27Z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