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76" w:rsidRDefault="000A3776" w:rsidP="000A3776">
      <w:pPr>
        <w:widowControl/>
        <w:tabs>
          <w:tab w:val="left" w:pos="11970"/>
        </w:tabs>
        <w:spacing w:line="240" w:lineRule="exact"/>
        <w:jc w:val="left"/>
        <w:rPr>
          <w:rFonts w:hint="eastAsia"/>
          <w:kern w:val="0"/>
        </w:rPr>
      </w:pPr>
      <w:r>
        <w:rPr>
          <w:rFonts w:hint="eastAsia"/>
          <w:kern w:val="0"/>
        </w:rPr>
        <w:t>附件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：</w:t>
      </w:r>
    </w:p>
    <w:p w:rsidR="000A3776" w:rsidRDefault="000A3776" w:rsidP="000A3776">
      <w:pPr>
        <w:widowControl/>
        <w:tabs>
          <w:tab w:val="left" w:pos="11970"/>
        </w:tabs>
        <w:spacing w:line="240" w:lineRule="exact"/>
        <w:jc w:val="left"/>
        <w:rPr>
          <w:rFonts w:hint="eastAsia"/>
          <w:kern w:val="0"/>
        </w:rPr>
      </w:pPr>
    </w:p>
    <w:p w:rsidR="000A3776" w:rsidRDefault="000A3776" w:rsidP="000A3776">
      <w:pPr>
        <w:widowControl/>
        <w:tabs>
          <w:tab w:val="left" w:pos="11970"/>
        </w:tabs>
        <w:jc w:val="left"/>
        <w:rPr>
          <w:rFonts w:hint="eastAsia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2018</w:t>
      </w:r>
      <w:r>
        <w:rPr>
          <w:rFonts w:hint="eastAsia"/>
          <w:kern w:val="0"/>
          <w:sz w:val="30"/>
          <w:szCs w:val="30"/>
        </w:rPr>
        <w:t>年下半年桐乡市</w:t>
      </w:r>
      <w:proofErr w:type="gramStart"/>
      <w:r>
        <w:rPr>
          <w:rFonts w:hint="eastAsia"/>
          <w:kern w:val="0"/>
          <w:sz w:val="30"/>
          <w:szCs w:val="30"/>
        </w:rPr>
        <w:t>卫计系统</w:t>
      </w:r>
      <w:proofErr w:type="gramEnd"/>
      <w:r>
        <w:rPr>
          <w:rFonts w:hint="eastAsia"/>
          <w:kern w:val="0"/>
          <w:sz w:val="30"/>
          <w:szCs w:val="30"/>
        </w:rPr>
        <w:t>招聘事业编制工作人员计划及岗位要求表</w:t>
      </w:r>
    </w:p>
    <w:p w:rsidR="000A3776" w:rsidRDefault="000A3776" w:rsidP="000A3776">
      <w:pPr>
        <w:widowControl/>
        <w:tabs>
          <w:tab w:val="left" w:pos="11970"/>
        </w:tabs>
        <w:spacing w:line="240" w:lineRule="exact"/>
        <w:jc w:val="left"/>
        <w:rPr>
          <w:rFonts w:hint="eastAsia"/>
          <w:kern w:val="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37"/>
        <w:gridCol w:w="672"/>
        <w:gridCol w:w="1389"/>
        <w:gridCol w:w="659"/>
        <w:gridCol w:w="4305"/>
      </w:tblGrid>
      <w:tr w:rsidR="000A3776" w:rsidTr="00010081">
        <w:trPr>
          <w:trHeight w:val="57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招聘单位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单位类别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学历、专业、职称等资格条件</w:t>
            </w:r>
          </w:p>
        </w:tc>
      </w:tr>
      <w:tr w:rsidR="000A3776" w:rsidTr="00010081">
        <w:trPr>
          <w:trHeight w:val="113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疾病预防控制中心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公益一类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疾病控制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本科，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预防医学、流行病与卫生统计学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专业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。</w:t>
            </w:r>
          </w:p>
        </w:tc>
      </w:tr>
      <w:tr w:rsidR="000A3776" w:rsidTr="00010081">
        <w:trPr>
          <w:trHeight w:val="1134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第二人民医院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公益二类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放射医生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本科，医学影像学专业，户籍不限。</w:t>
            </w:r>
          </w:p>
        </w:tc>
      </w:tr>
      <w:tr w:rsidR="000A3776" w:rsidTr="00010081">
        <w:trPr>
          <w:trHeight w:val="1134"/>
        </w:trPr>
        <w:tc>
          <w:tcPr>
            <w:tcW w:w="2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超声医生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本科，临床医学、医学影像学专业，具有执业医师资格，户籍不限。</w:t>
            </w:r>
          </w:p>
        </w:tc>
      </w:tr>
      <w:tr w:rsidR="000A3776" w:rsidTr="00010081">
        <w:trPr>
          <w:trHeight w:val="113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第四人民医院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公益二类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急诊医生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本科，临床医学专业，具有主治医师职称，男性。</w:t>
            </w:r>
          </w:p>
        </w:tc>
      </w:tr>
      <w:tr w:rsidR="000A3776" w:rsidTr="00010081">
        <w:trPr>
          <w:trHeight w:val="113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乌镇镇中心卫生院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公益二类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临床医生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专科，临床医学、麻醉学、中医学、中西医结合、中西医临床医学专业，具有执业助理医师资格。</w:t>
            </w:r>
          </w:p>
        </w:tc>
      </w:tr>
      <w:tr w:rsidR="000A3776" w:rsidTr="00010081">
        <w:trPr>
          <w:trHeight w:val="113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洲泉镇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中心卫生院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公益二类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门诊医生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Style w:val="font41"/>
                <w:rFonts w:hAnsi="宋体"/>
                <w:lang/>
              </w:rPr>
              <w:t>专科，临床医学、中医学、中西医结合、中西医临床医学专业，具有执业助理医师资格</w:t>
            </w:r>
            <w:r>
              <w:rPr>
                <w:rStyle w:val="font21"/>
                <w:rFonts w:hAnsi="宋体"/>
                <w:lang/>
              </w:rPr>
              <w:t>。</w:t>
            </w:r>
          </w:p>
        </w:tc>
      </w:tr>
      <w:tr w:rsidR="000A3776" w:rsidTr="00010081">
        <w:trPr>
          <w:trHeight w:val="113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凤鸣街道卫生院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公益二类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超声医生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专科，临床医学专业，具有执业助理医师资格。</w:t>
            </w:r>
          </w:p>
        </w:tc>
      </w:tr>
      <w:tr w:rsidR="000A3776" w:rsidTr="00010081">
        <w:trPr>
          <w:trHeight w:val="113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大麻镇卫生院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公益二类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社区医生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776" w:rsidRDefault="000A3776" w:rsidP="0001008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Style w:val="font41"/>
                <w:rFonts w:hAnsi="宋体"/>
                <w:lang/>
              </w:rPr>
              <w:t>专科，</w:t>
            </w:r>
            <w:r>
              <w:rPr>
                <w:rStyle w:val="font11"/>
                <w:lang/>
              </w:rPr>
              <w:t>临床医学、中医学、中西医结合、中西医临床医学专业、具有</w:t>
            </w:r>
            <w:r>
              <w:rPr>
                <w:rStyle w:val="font01"/>
                <w:rFonts w:hAnsi="宋体"/>
                <w:lang/>
              </w:rPr>
              <w:t>执业助理医师资格。</w:t>
            </w:r>
          </w:p>
        </w:tc>
      </w:tr>
    </w:tbl>
    <w:p w:rsidR="000A3776" w:rsidRDefault="000A3776" w:rsidP="000A3776">
      <w:pPr>
        <w:widowControl/>
        <w:tabs>
          <w:tab w:val="left" w:pos="11970"/>
        </w:tabs>
        <w:spacing w:line="240" w:lineRule="exact"/>
        <w:jc w:val="left"/>
        <w:rPr>
          <w:rFonts w:hint="eastAsia"/>
          <w:kern w:val="0"/>
        </w:rPr>
      </w:pPr>
    </w:p>
    <w:p w:rsidR="000A3776" w:rsidRDefault="000A3776" w:rsidP="000A3776">
      <w:pPr>
        <w:widowControl/>
        <w:tabs>
          <w:tab w:val="left" w:pos="11970"/>
        </w:tabs>
        <w:spacing w:line="240" w:lineRule="exact"/>
        <w:jc w:val="left"/>
        <w:rPr>
          <w:rFonts w:hint="eastAsia"/>
          <w:kern w:val="0"/>
        </w:rPr>
      </w:pPr>
    </w:p>
    <w:p w:rsidR="00BD4B6E" w:rsidRPr="000A3776" w:rsidRDefault="00BD4B6E"/>
    <w:sectPr w:rsidR="00BD4B6E" w:rsidRPr="000A3776" w:rsidSect="00BD4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3776"/>
    <w:rsid w:val="000A3776"/>
    <w:rsid w:val="00BD4B6E"/>
    <w:rsid w:val="00CE35C7"/>
    <w:rsid w:val="00DC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0A3776"/>
    <w:rPr>
      <w:rFonts w:ascii="仿宋_GB2312" w:eastAsia="仿宋_GB2312" w:cs="仿宋_GB2312" w:hint="default"/>
      <w:i w:val="0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0A3776"/>
    <w:rPr>
      <w:rFonts w:ascii="仿宋_GB2312" w:eastAsia="仿宋_GB2312" w:cs="仿宋_GB2312" w:hint="default"/>
      <w:i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0A3776"/>
    <w:rPr>
      <w:rFonts w:ascii="仿宋_GB2312" w:eastAsia="仿宋_GB2312" w:cs="仿宋_GB2312" w:hint="default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0A3776"/>
    <w:rPr>
      <w:rFonts w:ascii="仿宋" w:eastAsia="仿宋" w:hAnsi="仿宋" w:cs="仿宋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2018-12-29T07:19:00Z</dcterms:created>
  <dcterms:modified xsi:type="dcterms:W3CDTF">2018-12-29T07:20:00Z</dcterms:modified>
</cp:coreProperties>
</file>