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sz w:val="28"/>
          <w:szCs w:val="28"/>
        </w:rPr>
        <w:t>附件2：</w:t>
      </w:r>
    </w:p>
    <w:bookmarkEnd w:id="0"/>
    <w:p>
      <w:pPr>
        <w:kinsoku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97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22"/>
        <w:gridCol w:w="890"/>
        <w:gridCol w:w="550"/>
        <w:gridCol w:w="1358"/>
        <w:gridCol w:w="262"/>
        <w:gridCol w:w="175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应聘部门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5310" w:type="dxa"/>
            <w:gridSpan w:val="4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期望薪酬水平（税前年薪）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工作经历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36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自我评价（200字以内）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  <w:p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734" w:type="dxa"/>
            <w:gridSpan w:val="8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应聘人：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color w:val="000000"/>
          <w:sz w:val="24"/>
        </w:rPr>
      </w:pPr>
      <w:r>
        <w:rPr>
          <w:rFonts w:hint="eastAsia"/>
          <w:sz w:val="24"/>
        </w:rPr>
        <w:t>注：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</w:t>
      </w:r>
      <w:r>
        <w:rPr>
          <w:rFonts w:hint="eastAsia"/>
          <w:color w:val="000000"/>
          <w:sz w:val="24"/>
        </w:rPr>
        <w:t>回避。对于未如实填报或有弄虚作假情形的，公司按规定取消报考及录用资格。</w:t>
      </w:r>
    </w:p>
    <w:p>
      <w:pPr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1F5E6BD4"/>
    <w:rsid w:val="1F5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2023-10-16T03:39:00Z</dcterms:created>
  <dc:creator>贝笔love 妈咪</dc:creator>
  <cp:lastModifiedBy>贝笔love 妈咪</cp:lastModifiedBy>
  <dcterms:modified xsi:type="dcterms:W3CDTF">2023-10-16T03:39:26Z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89A7FBF431DF4AE19181C17C47646F5C_11</vt:lpwstr>
  </property>
</Properties>
</file>