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bCs/>
          <w:sz w:val="44"/>
          <w:szCs w:val="44"/>
        </w:rPr>
      </w:pPr>
      <w:r>
        <w:rPr>
          <w:rFonts w:hint="eastAsia"/>
          <w:sz w:val="44"/>
          <w:szCs w:val="44"/>
        </w:rPr>
        <w:t>安吉雷博人力资源服务有限公司</w:t>
      </w:r>
      <w:r>
        <w:rPr>
          <w:rFonts w:hint="eastAsia"/>
          <w:bCs/>
          <w:sz w:val="44"/>
          <w:szCs w:val="44"/>
        </w:rPr>
        <w:t>招聘岗位信息表</w:t>
      </w:r>
    </w:p>
    <w:p>
      <w:pPr>
        <w:jc w:val="center"/>
        <w:rPr>
          <w:b/>
          <w:bCs/>
          <w:sz w:val="36"/>
          <w:szCs w:val="36"/>
        </w:rPr>
      </w:pPr>
    </w:p>
    <w:tbl>
      <w:tblPr>
        <w:tblStyle w:val="3"/>
        <w:tblpPr w:leftFromText="180" w:rightFromText="180" w:vertAnchor="text" w:horzAnchor="page" w:tblpX="1192" w:tblpY="367"/>
        <w:tblOverlap w:val="never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36"/>
        <w:gridCol w:w="1200"/>
        <w:gridCol w:w="1215"/>
        <w:gridCol w:w="1230"/>
        <w:gridCol w:w="2485"/>
        <w:gridCol w:w="1211"/>
        <w:gridCol w:w="1200"/>
        <w:gridCol w:w="3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招聘人数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户籍要求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性别要求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年龄要求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专业要求</w:t>
            </w:r>
          </w:p>
        </w:tc>
        <w:tc>
          <w:tcPr>
            <w:tcW w:w="37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工作人员一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35周岁以下（1986年1月1日以后出生）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全日制大专及以上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764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具有两年及以上本县工作经验（以社保缴纳为准）</w:t>
            </w:r>
          </w:p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工作人员二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35周岁以下（1986年1月1日以后出生）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全日制大专及以上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7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2021届应届毕业生亦可报名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工作人员三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35周岁以下（1986年1月1日以后出生）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全日制大专及以上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7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2021届应届毕业生亦可报名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633B2"/>
    <w:rsid w:val="6D36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2021-05-28T07:29:00Z</dcterms:created>
  <dc:creator>Vitiya</dc:creator>
  <cp:lastModifiedBy>Vitiya</cp:lastModifiedBy>
  <dcterms:modified xsi:type="dcterms:W3CDTF">2021-05-28T07:31:01Z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D947045A69B04C549E16953C59B82F4C</vt:lpwstr>
  </property>
</Properties>
</file>