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pct"/>
        <w:jc w:val="center"/>
        <w:tblInd w:w="-176" w:type="dxa"/>
        <w:tblLayout w:type="fixed"/>
        <w:tblLook w:val="04A0"/>
      </w:tblPr>
      <w:tblGrid>
        <w:gridCol w:w="992"/>
        <w:gridCol w:w="1563"/>
        <w:gridCol w:w="1132"/>
        <w:gridCol w:w="712"/>
        <w:gridCol w:w="1563"/>
        <w:gridCol w:w="2266"/>
        <w:gridCol w:w="1134"/>
        <w:gridCol w:w="848"/>
        <w:gridCol w:w="851"/>
        <w:gridCol w:w="3711"/>
      </w:tblGrid>
      <w:tr w:rsidR="007D6D7A" w:rsidRPr="00B13125" w:rsidTr="00CD6AE2">
        <w:trPr>
          <w:trHeight w:val="840"/>
          <w:jc w:val="center"/>
        </w:trPr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pStyle w:val="a5"/>
              <w:spacing w:before="0" w:beforeAutospacing="0" w:after="0" w:afterAutospacing="0" w:line="600" w:lineRule="exact"/>
              <w:jc w:val="both"/>
              <w:rPr>
                <w:rFonts w:ascii="黑体" w:eastAsia="黑体" w:hAnsi="黑体" w:cs="Times New Roman"/>
                <w:kern w:val="2"/>
                <w:sz w:val="32"/>
                <w:szCs w:val="32"/>
              </w:rPr>
            </w:pPr>
          </w:p>
        </w:tc>
        <w:tc>
          <w:tcPr>
            <w:tcW w:w="466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312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附件1:</w:t>
            </w:r>
          </w:p>
          <w:p w:rsidR="007D6D7A" w:rsidRPr="00B13125" w:rsidRDefault="007D6D7A" w:rsidP="00CF06DD">
            <w:pPr>
              <w:widowControl/>
              <w:spacing w:afterLines="5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B13125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2019年德清县健康保健集团公开招聘卫技人员计划表</w:t>
            </w:r>
          </w:p>
        </w:tc>
      </w:tr>
      <w:tr w:rsidR="007D6D7A" w:rsidRPr="00B13125" w:rsidTr="00CD6AE2">
        <w:trPr>
          <w:trHeight w:val="417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招聘集团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需求数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可报考专业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</w:tr>
      <w:tr w:rsidR="007D6D7A" w:rsidRPr="00B13125" w:rsidTr="00CD6AE2">
        <w:trPr>
          <w:trHeight w:val="481"/>
          <w:jc w:val="center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应届生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武康健康保健集团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县人民医院院区　（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外科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硕士研究生及以上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临床医学、外科学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须具有执业医师资格证书、住院医师规范化培训证书（四证合一）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急诊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临床医学、急诊医学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德清户籍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须具有护师及以上职称，且在二甲及以上综合性医院工作满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病理科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E274B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全日制</w:t>
            </w:r>
            <w:r w:rsidRPr="00E274B0">
              <w:rPr>
                <w:rFonts w:ascii="Times New Roman" w:eastAsia="仿宋_GB2312" w:hAnsi="Times New Roman" w:cs="Times New Roman"/>
                <w:kern w:val="0"/>
                <w:szCs w:val="21"/>
              </w:rPr>
              <w:t>本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科及以上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医学检验、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医学检验技术、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 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江浙沪户籍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须具有技师及以上职称，且在二甲及以上综合性医院从事病理科工作满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县中医院院区（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外科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本科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中医学、中医外科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须具有执业医师资格证书、住院医师规范化培训证书（四证合一）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护理、助产、护理学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德清户籍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须具有护师及以上职称，且在二甲及以上医院工作满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镇（街道）分院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中专及以上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护理、助产、护理学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须具有执业护士资格（应届生须在录用前提供护士专业技术考试合格证明）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护理、助产、护理学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须具有执业护士资格（应届生须在录用前提供护士专业技术考试合格证明）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超声科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医学影像学、临床医学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CF06DD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须</w:t>
            </w:r>
            <w:r w:rsidR="007D6D7A"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具有执业助理医师及以上资格</w:t>
            </w:r>
          </w:p>
        </w:tc>
      </w:tr>
      <w:tr w:rsidR="007D6D7A" w:rsidRPr="00B13125" w:rsidTr="00CD6AE2">
        <w:trPr>
          <w:trHeight w:val="424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招聘集团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需求数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可报考专业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D73846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D7384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应届生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1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武康健康保健集团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镇（街道）分院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全科医学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201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年及以前毕业的须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具有执业助理医师及以上资格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口腔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口腔医学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德清户籍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须具有执业医师资格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放射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临床医学、医学影像学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须具有执业助理医师及以上资格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 xml:space="preserve"> 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德清县新市健康保健集团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县中西医结合医院（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临床医学、急诊医学、全科医学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年及以前毕业的须具有执业医师资格；具有执业医师资格者学历可放宽至大专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麻醉科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临床医学、麻醉学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年及以前毕业的须具有执业医师资格；具有执业医师资格者学历可放宽至大专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超声科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放射科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临床医学、医学影像学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年及以前毕业的须具有执业医师资格；具有执业医师资格者学历可放宽至大专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应届生须在录用前提供护士专业技术考试合格证明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护理、护理学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须具有执业护士资格，且在县级及以上医院工作满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检验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医学检验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医学检验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技术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德清户籍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须具有技师及以上职称，且在县级及以上医院工作满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镇分院（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口腔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本科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口腔医学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年及以前毕业的须具有执业助理医师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及以上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资格</w:t>
            </w:r>
          </w:p>
        </w:tc>
      </w:tr>
      <w:tr w:rsidR="007D6D7A" w:rsidRPr="00B13125" w:rsidTr="00CD6AE2">
        <w:trPr>
          <w:trHeight w:val="424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招聘集团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需求数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可报考专业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户籍要求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应届生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B13125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社会人员</w:t>
            </w:r>
          </w:p>
        </w:tc>
        <w:tc>
          <w:tcPr>
            <w:tcW w:w="1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  <w:t>德清县新市健康保健集团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镇分院（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中药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房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中药学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户籍不限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历届生须具有中药士及以上职称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临床医学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德清户籍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年及以前毕业的须具有执业助理医师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及以上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资格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药剂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药学、药剂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德清户籍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历届生须具有药士及以上职称</w:t>
            </w:r>
          </w:p>
        </w:tc>
      </w:tr>
      <w:tr w:rsidR="007D6D7A" w:rsidRPr="00B13125" w:rsidTr="00CD6AE2">
        <w:trPr>
          <w:trHeight w:val="660"/>
          <w:jc w:val="center"/>
        </w:trPr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中医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大专及以上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中医学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、中西医结合、中西医临床医学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德清户籍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√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D7A" w:rsidRPr="00B13125" w:rsidRDefault="007D6D7A" w:rsidP="00CD6AE2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年及以前毕业的须具有执业助理医师</w:t>
            </w:r>
            <w:r w:rsidRPr="00B13125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及以上</w:t>
            </w:r>
            <w:r w:rsidRPr="00B13125">
              <w:rPr>
                <w:rFonts w:ascii="Times New Roman" w:eastAsia="仿宋_GB2312" w:hAnsi="Times New Roman" w:cs="Times New Roman"/>
                <w:kern w:val="0"/>
                <w:szCs w:val="21"/>
              </w:rPr>
              <w:t>资格</w:t>
            </w:r>
          </w:p>
        </w:tc>
      </w:tr>
    </w:tbl>
    <w:p w:rsidR="007D6D7A" w:rsidRPr="00B13125" w:rsidRDefault="007D6D7A" w:rsidP="007D6D7A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321F07" w:rsidRPr="007D6D7A" w:rsidRDefault="00321F07"/>
    <w:sectPr w:rsidR="00321F07" w:rsidRPr="007D6D7A" w:rsidSect="007D6D7A">
      <w:pgSz w:w="16838" w:h="11906" w:orient="landscape"/>
      <w:pgMar w:top="156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18" w:rsidRDefault="00D41A18" w:rsidP="007D6D7A">
      <w:r>
        <w:separator/>
      </w:r>
    </w:p>
  </w:endnote>
  <w:endnote w:type="continuationSeparator" w:id="1">
    <w:p w:rsidR="00D41A18" w:rsidRDefault="00D41A18" w:rsidP="007D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18" w:rsidRDefault="00D41A18" w:rsidP="007D6D7A">
      <w:r>
        <w:separator/>
      </w:r>
    </w:p>
  </w:footnote>
  <w:footnote w:type="continuationSeparator" w:id="1">
    <w:p w:rsidR="00D41A18" w:rsidRDefault="00D41A18" w:rsidP="007D6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D7A"/>
    <w:rsid w:val="00321F07"/>
    <w:rsid w:val="0055496C"/>
    <w:rsid w:val="007D6D7A"/>
    <w:rsid w:val="00940D38"/>
    <w:rsid w:val="00CF06DD"/>
    <w:rsid w:val="00D41A18"/>
    <w:rsid w:val="00E274B0"/>
    <w:rsid w:val="00F2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D7A"/>
    <w:rPr>
      <w:sz w:val="18"/>
      <w:szCs w:val="18"/>
    </w:rPr>
  </w:style>
  <w:style w:type="paragraph" w:styleId="a5">
    <w:name w:val="Normal (Web)"/>
    <w:basedOn w:val="a"/>
    <w:qFormat/>
    <w:rsid w:val="007D6D7A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6</cp:revision>
  <dcterms:created xsi:type="dcterms:W3CDTF">2019-08-05T06:34:00Z</dcterms:created>
  <dcterms:modified xsi:type="dcterms:W3CDTF">2019-08-05T08:01:00Z</dcterms:modified>
</cp:coreProperties>
</file>