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1"/>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嘉兴市妇幼保健院2021年公开招聘高层次人才公告（第</w:t>
      </w:r>
      <w:r>
        <w:rPr>
          <w:rFonts w:hint="eastAsia" w:ascii="方正小标宋简体" w:hAnsi="Arial" w:eastAsia="方正小标宋简体" w:cs="Arial"/>
          <w:kern w:val="0"/>
          <w:sz w:val="44"/>
          <w:szCs w:val="44"/>
          <w:lang w:val="en-US" w:eastAsia="zh-CN"/>
        </w:rPr>
        <w:t>四</w:t>
      </w:r>
      <w:r>
        <w:rPr>
          <w:rFonts w:hint="eastAsia" w:ascii="方正小标宋简体" w:hAnsi="Arial" w:eastAsia="方正小标宋简体" w:cs="Arial"/>
          <w:kern w:val="0"/>
          <w:sz w:val="44"/>
          <w:szCs w:val="44"/>
        </w:rPr>
        <w:t>批）</w:t>
      </w:r>
    </w:p>
    <w:p>
      <w:pPr>
        <w:widowControl/>
        <w:shd w:val="clear" w:color="auto" w:fill="FFFFFF"/>
        <w:spacing w:line="440" w:lineRule="exact"/>
        <w:ind w:firstLine="482" w:firstLineChars="200"/>
        <w:jc w:val="left"/>
        <w:outlineLvl w:val="1"/>
        <w:rPr>
          <w:rFonts w:ascii="Arial" w:hAnsi="Arial" w:eastAsia="宋体" w:cs="Arial"/>
          <w:b/>
          <w:bCs/>
          <w:kern w:val="0"/>
          <w:sz w:val="24"/>
          <w:szCs w:val="24"/>
        </w:rPr>
      </w:pPr>
    </w:p>
    <w:p>
      <w:pPr>
        <w:widowControl/>
        <w:shd w:val="clear" w:color="auto" w:fill="FFFFFF"/>
        <w:spacing w:line="52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因工作需要，经嘉兴市卫生健康委员会同意、嘉兴市人力资源和社会保障局备案，嘉兴市妇幼保健院决定面向社会公开招聘工作人员</w:t>
      </w:r>
      <w:r>
        <w:rPr>
          <w:rFonts w:hint="eastAsia" w:ascii="仿宋_GB2312" w:hAnsi="仿宋_GB2312" w:eastAsia="仿宋_GB2312" w:cs="仿宋_GB2312"/>
          <w:sz w:val="32"/>
          <w:szCs w:val="32"/>
          <w:lang w:val="en-US" w:eastAsia="zh-CN"/>
        </w:rPr>
        <w:t>16</w:t>
      </w:r>
      <w:r>
        <w:rPr>
          <w:rFonts w:ascii="仿宋_GB2312" w:hAnsi="仿宋_GB2312" w:eastAsia="仿宋_GB2312" w:cs="仿宋_GB2312"/>
          <w:sz w:val="32"/>
          <w:szCs w:val="32"/>
        </w:rPr>
        <w:t>名。现将有关事项公告如下：</w:t>
      </w:r>
    </w:p>
    <w:p>
      <w:pPr>
        <w:widowControl/>
        <w:adjustRightInd w:val="0"/>
        <w:snapToGrid w:val="0"/>
        <w:spacing w:line="520" w:lineRule="exact"/>
        <w:ind w:firstLine="560" w:firstLineChars="200"/>
        <w:jc w:val="left"/>
        <w:rPr>
          <w:rFonts w:ascii="仿宋_GB2312" w:eastAsia="仿宋_GB2312"/>
          <w:sz w:val="28"/>
          <w:szCs w:val="28"/>
        </w:rPr>
      </w:pPr>
      <w:r>
        <w:rPr>
          <w:rFonts w:hint="eastAsia" w:eastAsia="仿宋_GB2312"/>
          <w:sz w:val="28"/>
          <w:szCs w:val="28"/>
        </w:rPr>
        <w:t>  </w:t>
      </w:r>
      <w:r>
        <w:rPr>
          <w:rFonts w:hint="eastAsia" w:ascii="黑体" w:hAnsi="黑体" w:eastAsia="黑体"/>
          <w:sz w:val="32"/>
          <w:szCs w:val="32"/>
        </w:rPr>
        <w:t>一、单位简介</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嘉兴市妇幼保健院始建于1932年，具有80多年历史，目前是一所集医疗、保健、科研、教学为一体的三级甲等妇幼保健院，是嘉兴学院附属妇女儿童医院、温州医科大学附属嘉兴妇女儿童医院，为国家级住院医师规范化培训基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医院占地面积100亩，建筑总面积14.23万平方米，目前核定床位920张。全院职工1400多人，其中高级职称231人，硕士以上学历170人。2019年门急诊人次134万，住院人次5万，年分娩量1.3万余人次，完成手术1.5万余台。我院设有妇科、产科、儿科、内科、外科、小儿外科、皮肤科、口腔科、生殖医学中心、产前诊断中心、耳鼻咽喉科、眼视光中心、妇女保健、儿童保健、信息监测和健康教育科等临床、医技、保健科室，开设专家、专科门诊80余个。嘉兴市危重孕产妇救治中心、嘉兴市危重新生儿救治中心、嘉兴市生殖医学中心、嘉兴市产前诊断中心、嘉兴市新生儿疾病筛查管理中心、嘉兴市出生缺陷防治中心、嘉兴市妇女儿童心理健康中心、嘉兴市妇科内分泌诊治中心、嘉兴市妇幼健康信息中心、嘉兴市妇产科妇幼保健质控中心均设在我院。近年来，医院秉承“健康至上、务实求精、勤奋合力、科技兴院”的精神，开拓进取，积极推进管理创新，重视人文理念，强化专科建设，打造妇幼品牌，实现了医院各方面工作的高速发展，先后被授予“全国妇幼健康服务工作先进集体”“全国百家优秀爱婴医院”“全国妇幼保健院中医药工作示范单位”“国家级母婴安全优质服务示范单位”等荣誉称号。</w:t>
      </w:r>
    </w:p>
    <w:p>
      <w:pPr>
        <w:widowControl/>
        <w:adjustRightInd w:val="0"/>
        <w:snapToGrid w:val="0"/>
        <w:spacing w:line="520" w:lineRule="exact"/>
        <w:ind w:firstLine="640" w:firstLineChars="200"/>
        <w:jc w:val="left"/>
        <w:rPr>
          <w:rFonts w:ascii="黑体" w:hAnsi="黑体" w:eastAsia="黑体"/>
          <w:sz w:val="32"/>
          <w:szCs w:val="32"/>
        </w:rPr>
      </w:pPr>
      <w:r>
        <w:rPr>
          <w:rFonts w:ascii="黑体" w:hAnsi="黑体" w:eastAsia="黑体"/>
          <w:sz w:val="32"/>
          <w:szCs w:val="32"/>
        </w:rPr>
        <w:t>二、招聘计划和要求</w:t>
      </w:r>
    </w:p>
    <w:p>
      <w:pPr>
        <w:widowControl/>
        <w:shd w:val="clear" w:color="auto" w:fill="FFFFFF"/>
        <w:spacing w:line="52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本次公开招聘计划推出岗位</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个，招聘工作人员</w:t>
      </w:r>
      <w:r>
        <w:rPr>
          <w:rFonts w:hint="eastAsia" w:ascii="仿宋_GB2312" w:hAnsi="仿宋_GB2312" w:eastAsia="仿宋_GB2312" w:cs="仿宋_GB2312"/>
          <w:sz w:val="32"/>
          <w:szCs w:val="32"/>
          <w:lang w:val="en-US" w:eastAsia="zh-CN"/>
        </w:rPr>
        <w:t>16</w:t>
      </w:r>
      <w:r>
        <w:rPr>
          <w:rFonts w:ascii="仿宋_GB2312" w:hAnsi="仿宋_GB2312" w:eastAsia="仿宋_GB2312" w:cs="仿宋_GB2312"/>
          <w:sz w:val="32"/>
          <w:szCs w:val="32"/>
        </w:rPr>
        <w:t>名。</w:t>
      </w:r>
    </w:p>
    <w:tbl>
      <w:tblPr>
        <w:tblStyle w:val="8"/>
        <w:tblW w:w="10065" w:type="dxa"/>
        <w:tblInd w:w="-318" w:type="dxa"/>
        <w:tblLayout w:type="fixed"/>
        <w:tblCellMar>
          <w:top w:w="0" w:type="dxa"/>
          <w:left w:w="108" w:type="dxa"/>
          <w:bottom w:w="0" w:type="dxa"/>
          <w:right w:w="108" w:type="dxa"/>
        </w:tblCellMar>
      </w:tblPr>
      <w:tblGrid>
        <w:gridCol w:w="644"/>
        <w:gridCol w:w="1635"/>
        <w:gridCol w:w="720"/>
        <w:gridCol w:w="3864"/>
        <w:gridCol w:w="1785"/>
        <w:gridCol w:w="1417"/>
      </w:tblGrid>
      <w:tr>
        <w:tblPrEx>
          <w:tblCellMar>
            <w:top w:w="0" w:type="dxa"/>
            <w:left w:w="108" w:type="dxa"/>
            <w:bottom w:w="0" w:type="dxa"/>
            <w:right w:w="108" w:type="dxa"/>
          </w:tblCellMar>
        </w:tblPrEx>
        <w:trPr>
          <w:trHeight w:val="645"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招聘岗位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招聘人数</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专业/学科要求</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学历学位要求</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CellMar>
            <w:top w:w="0" w:type="dxa"/>
            <w:left w:w="108" w:type="dxa"/>
            <w:bottom w:w="0" w:type="dxa"/>
            <w:right w:w="108" w:type="dxa"/>
          </w:tblCellMar>
        </w:tblPrEx>
        <w:trPr>
          <w:trHeight w:val="1020"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1</w:t>
            </w:r>
          </w:p>
        </w:tc>
        <w:tc>
          <w:tcPr>
            <w:tcW w:w="1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临床医技岗位                   （医师、技师）</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Cs/>
                <w:kern w:val="0"/>
                <w:sz w:val="20"/>
                <w:szCs w:val="20"/>
              </w:rPr>
            </w:pPr>
            <w:r>
              <w:rPr>
                <w:rFonts w:hint="eastAsia" w:ascii="宋体" w:hAnsi="宋体" w:eastAsia="宋体" w:cs="宋体"/>
                <w:bCs/>
                <w:kern w:val="0"/>
                <w:sz w:val="20"/>
                <w:szCs w:val="20"/>
              </w:rPr>
              <w:t>6</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临床医学、妇产科学、肿瘤学（妇科方向）、儿科学、皮肤病与性病学、麻醉学、免疫学、临床检验诊断学、影像医学与核医学等专业</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研究生/博士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kern w:val="0"/>
                <w:sz w:val="22"/>
              </w:rPr>
            </w:pPr>
          </w:p>
        </w:tc>
      </w:tr>
      <w:tr>
        <w:tblPrEx>
          <w:tblCellMar>
            <w:top w:w="0" w:type="dxa"/>
            <w:left w:w="108" w:type="dxa"/>
            <w:bottom w:w="0" w:type="dxa"/>
            <w:right w:w="108" w:type="dxa"/>
          </w:tblCellMar>
        </w:tblPrEx>
        <w:trPr>
          <w:trHeight w:val="555"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2</w:t>
            </w:r>
          </w:p>
        </w:tc>
        <w:tc>
          <w:tcPr>
            <w:tcW w:w="1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内科医生</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内科学、临床医学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lang w:eastAsia="zh-CN"/>
              </w:rPr>
              <w:t>通过</w:t>
            </w:r>
            <w:r>
              <w:rPr>
                <w:rFonts w:hint="eastAsia" w:ascii="宋体" w:hAnsi="宋体" w:eastAsia="宋体" w:cs="宋体"/>
                <w:kern w:val="0"/>
                <w:sz w:val="20"/>
                <w:szCs w:val="20"/>
                <w:highlight w:val="none"/>
              </w:rPr>
              <w:t>内科专业规培</w:t>
            </w:r>
            <w:r>
              <w:rPr>
                <w:rFonts w:hint="eastAsia" w:ascii="宋体" w:hAnsi="宋体" w:eastAsia="宋体" w:cs="宋体"/>
                <w:kern w:val="0"/>
                <w:sz w:val="20"/>
                <w:szCs w:val="20"/>
                <w:highlight w:val="none"/>
                <w:lang w:eastAsia="zh-CN"/>
              </w:rPr>
              <w:t>考试</w:t>
            </w:r>
          </w:p>
        </w:tc>
      </w:tr>
      <w:tr>
        <w:tblPrEx>
          <w:tblCellMar>
            <w:top w:w="0" w:type="dxa"/>
            <w:left w:w="108" w:type="dxa"/>
            <w:bottom w:w="0" w:type="dxa"/>
            <w:right w:w="108" w:type="dxa"/>
          </w:tblCellMar>
        </w:tblPrEx>
        <w:trPr>
          <w:trHeight w:val="499"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麻醉医师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麻醉学、临床医学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highlight w:val="none"/>
                <w:lang w:eastAsia="zh-CN"/>
              </w:rPr>
            </w:pPr>
            <w:r>
              <w:rPr>
                <w:rFonts w:hint="eastAsia" w:ascii="宋体" w:hAnsi="宋体" w:eastAsia="宋体" w:cs="宋体"/>
                <w:kern w:val="0"/>
                <w:sz w:val="20"/>
                <w:szCs w:val="20"/>
                <w:highlight w:val="none"/>
                <w:lang w:eastAsia="zh-CN"/>
              </w:rPr>
              <w:t>通过</w:t>
            </w:r>
            <w:r>
              <w:rPr>
                <w:rFonts w:hint="eastAsia" w:ascii="宋体" w:hAnsi="宋体" w:eastAsia="宋体" w:cs="宋体"/>
                <w:kern w:val="0"/>
                <w:sz w:val="20"/>
                <w:szCs w:val="20"/>
                <w:highlight w:val="none"/>
              </w:rPr>
              <w:t>麻醉专业规培</w:t>
            </w:r>
            <w:r>
              <w:rPr>
                <w:rFonts w:hint="eastAsia" w:ascii="宋体" w:hAnsi="宋体" w:eastAsia="宋体" w:cs="宋体"/>
                <w:kern w:val="0"/>
                <w:sz w:val="20"/>
                <w:szCs w:val="20"/>
                <w:highlight w:val="none"/>
                <w:lang w:eastAsia="zh-CN"/>
              </w:rPr>
              <w:t>考试</w:t>
            </w:r>
          </w:p>
        </w:tc>
      </w:tr>
      <w:tr>
        <w:tblPrEx>
          <w:tblCellMar>
            <w:top w:w="0" w:type="dxa"/>
            <w:left w:w="108" w:type="dxa"/>
            <w:bottom w:w="0" w:type="dxa"/>
            <w:right w:w="108" w:type="dxa"/>
          </w:tblCellMar>
        </w:tblPrEx>
        <w:trPr>
          <w:trHeight w:val="550"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放射科医师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影像医学与核医学、临床医学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highlight w:val="none"/>
              </w:rPr>
            </w:pPr>
            <w:r>
              <w:rPr>
                <w:rFonts w:hint="eastAsia" w:ascii="宋体" w:hAnsi="宋体" w:eastAsia="宋体" w:cs="宋体"/>
                <w:kern w:val="0"/>
                <w:sz w:val="20"/>
                <w:szCs w:val="20"/>
                <w:highlight w:val="none"/>
                <w:lang w:eastAsia="zh-CN"/>
              </w:rPr>
              <w:t>通过影像</w:t>
            </w:r>
            <w:r>
              <w:rPr>
                <w:rFonts w:hint="eastAsia" w:ascii="宋体" w:hAnsi="宋体" w:eastAsia="宋体" w:cs="宋体"/>
                <w:kern w:val="0"/>
                <w:sz w:val="20"/>
                <w:szCs w:val="20"/>
                <w:highlight w:val="none"/>
              </w:rPr>
              <w:t>专业规培</w:t>
            </w:r>
            <w:r>
              <w:rPr>
                <w:rFonts w:hint="eastAsia" w:ascii="宋体" w:hAnsi="宋体" w:eastAsia="宋体" w:cs="宋体"/>
                <w:kern w:val="0"/>
                <w:sz w:val="20"/>
                <w:szCs w:val="20"/>
                <w:highlight w:val="none"/>
                <w:lang w:eastAsia="zh-CN"/>
              </w:rPr>
              <w:t>考试</w:t>
            </w:r>
          </w:p>
        </w:tc>
      </w:tr>
      <w:tr>
        <w:tblPrEx>
          <w:tblCellMar>
            <w:top w:w="0" w:type="dxa"/>
            <w:left w:w="108" w:type="dxa"/>
            <w:bottom w:w="0" w:type="dxa"/>
            <w:right w:w="108" w:type="dxa"/>
          </w:tblCellMar>
        </w:tblPrEx>
        <w:trPr>
          <w:trHeight w:val="963"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5</w:t>
            </w: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超声科医师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影像医学与核医学、临床医学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708"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w:t>
            </w: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皮肤科医师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color w:val="auto"/>
                <w:kern w:val="0"/>
                <w:sz w:val="20"/>
                <w:szCs w:val="20"/>
                <w:highlight w:val="none"/>
              </w:rPr>
              <w:t>皮肤病学与性病学、临床医学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color w:val="auto"/>
                <w:kern w:val="0"/>
                <w:sz w:val="20"/>
                <w:szCs w:val="20"/>
                <w:highlight w:val="none"/>
              </w:rPr>
              <w:t>本科/学士</w:t>
            </w:r>
            <w:r>
              <w:rPr>
                <w:rFonts w:hint="eastAsia" w:ascii="宋体" w:hAnsi="宋体" w:eastAsia="宋体" w:cs="宋体"/>
                <w:color w:val="auto"/>
                <w:kern w:val="0"/>
                <w:sz w:val="20"/>
                <w:szCs w:val="20"/>
                <w:highlight w:val="none"/>
                <w:lang w:eastAsia="zh-CN"/>
              </w:rPr>
              <w:t>及以上</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color w:val="auto"/>
                <w:kern w:val="0"/>
                <w:sz w:val="20"/>
                <w:szCs w:val="20"/>
                <w:highlight w:val="none"/>
              </w:rPr>
              <w:t>本科要求高级职称</w:t>
            </w:r>
          </w:p>
        </w:tc>
      </w:tr>
      <w:tr>
        <w:tblPrEx>
          <w:tblCellMar>
            <w:top w:w="0" w:type="dxa"/>
            <w:left w:w="108" w:type="dxa"/>
            <w:bottom w:w="0" w:type="dxa"/>
            <w:right w:w="108" w:type="dxa"/>
          </w:tblCellMar>
        </w:tblPrEx>
        <w:trPr>
          <w:trHeight w:val="693"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7</w:t>
            </w: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小儿外科医师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外科学、临床医学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kern w:val="0"/>
                <w:sz w:val="22"/>
                <w:szCs w:val="22"/>
                <w:lang w:val="en-US" w:eastAsia="zh-CN" w:bidi="ar-SA"/>
              </w:rPr>
            </w:pPr>
            <w:r>
              <w:rPr>
                <w:rFonts w:hint="eastAsia" w:ascii="宋体" w:hAnsi="宋体" w:eastAsia="宋体" w:cs="宋体"/>
                <w:kern w:val="0"/>
                <w:sz w:val="20"/>
                <w:szCs w:val="20"/>
                <w:lang w:eastAsia="zh-CN"/>
              </w:rPr>
              <w:t>高级职称</w:t>
            </w:r>
          </w:p>
        </w:tc>
      </w:tr>
      <w:tr>
        <w:tblPrEx>
          <w:tblCellMar>
            <w:top w:w="0" w:type="dxa"/>
            <w:left w:w="108" w:type="dxa"/>
            <w:bottom w:w="0" w:type="dxa"/>
            <w:right w:w="108" w:type="dxa"/>
          </w:tblCellMar>
        </w:tblPrEx>
        <w:trPr>
          <w:trHeight w:val="693"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8</w:t>
            </w: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营养医师</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临床医学、妇产科学、</w:t>
            </w:r>
            <w:r>
              <w:rPr>
                <w:rFonts w:hint="eastAsia" w:ascii="宋体" w:hAnsi="宋体" w:eastAsia="宋体" w:cs="宋体"/>
                <w:kern w:val="0"/>
                <w:sz w:val="20"/>
                <w:szCs w:val="20"/>
              </w:rPr>
              <w:t>营养与食品卫生学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妇产科学、临床医学专业要求具有注册营养师证；营养与食品卫生学专业要求本科为临床医学</w:t>
            </w:r>
          </w:p>
        </w:tc>
      </w:tr>
      <w:tr>
        <w:tblPrEx>
          <w:tblCellMar>
            <w:top w:w="0" w:type="dxa"/>
            <w:left w:w="108" w:type="dxa"/>
            <w:bottom w:w="0" w:type="dxa"/>
            <w:right w:w="108" w:type="dxa"/>
          </w:tblCellMar>
        </w:tblPrEx>
        <w:trPr>
          <w:trHeight w:val="490" w:hRule="atLeast"/>
        </w:trPr>
        <w:tc>
          <w:tcPr>
            <w:tcW w:w="6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护理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护理学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2"/>
              </w:rPr>
            </w:pPr>
          </w:p>
        </w:tc>
      </w:tr>
      <w:tr>
        <w:tblPrEx>
          <w:tblCellMar>
            <w:top w:w="0" w:type="dxa"/>
            <w:left w:w="108" w:type="dxa"/>
            <w:bottom w:w="0" w:type="dxa"/>
            <w:right w:w="108" w:type="dxa"/>
          </w:tblCellMar>
        </w:tblPrEx>
        <w:trPr>
          <w:trHeight w:val="5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科研教学工作人员</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color w:val="auto"/>
                <w:kern w:val="0"/>
                <w:sz w:val="20"/>
                <w:szCs w:val="20"/>
                <w:highlight w:val="none"/>
                <w:lang w:eastAsia="zh-CN"/>
              </w:rPr>
              <w:t>临床医学、</w:t>
            </w:r>
            <w:r>
              <w:rPr>
                <w:rFonts w:hint="eastAsia" w:ascii="宋体" w:hAnsi="宋体" w:eastAsia="宋体" w:cs="宋体"/>
                <w:color w:val="auto"/>
                <w:kern w:val="0"/>
                <w:sz w:val="20"/>
                <w:szCs w:val="20"/>
                <w:highlight w:val="none"/>
              </w:rPr>
              <w:t>流行病学与统计学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研究生/硕士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kern w:val="0"/>
                <w:sz w:val="22"/>
              </w:rPr>
            </w:pPr>
          </w:p>
        </w:tc>
      </w:tr>
      <w:tr>
        <w:tblPrEx>
          <w:tblCellMar>
            <w:top w:w="0" w:type="dxa"/>
            <w:left w:w="108" w:type="dxa"/>
            <w:bottom w:w="0" w:type="dxa"/>
            <w:right w:w="108" w:type="dxa"/>
          </w:tblCellMar>
        </w:tblPrEx>
        <w:trPr>
          <w:trHeight w:val="54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合计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16</w:t>
            </w:r>
          </w:p>
        </w:tc>
        <w:tc>
          <w:tcPr>
            <w:tcW w:w="3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kern w:val="0"/>
                <w:sz w:val="20"/>
                <w:szCs w:val="20"/>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宋体" w:hAnsi="宋体" w:eastAsia="宋体" w:cs="宋体"/>
                <w:b/>
                <w:bCs/>
                <w:kern w:val="0"/>
                <w:sz w:val="22"/>
              </w:rPr>
            </w:pPr>
          </w:p>
        </w:tc>
      </w:tr>
    </w:tbl>
    <w:p>
      <w:pPr>
        <w:pStyle w:val="7"/>
        <w:shd w:val="clear" w:color="auto" w:fill="FFFFFF"/>
        <w:spacing w:before="0" w:beforeAutospacing="0" w:after="0" w:afterAutospacing="0" w:line="460" w:lineRule="exact"/>
        <w:ind w:firstLine="643" w:firstLineChars="200"/>
        <w:rPr>
          <w:rStyle w:val="10"/>
          <w:rFonts w:hint="eastAsia" w:ascii="黑体" w:hAnsi="黑体" w:eastAsia="黑体"/>
          <w:sz w:val="32"/>
          <w:szCs w:val="32"/>
        </w:rPr>
      </w:pPr>
    </w:p>
    <w:p>
      <w:pPr>
        <w:pStyle w:val="7"/>
        <w:shd w:val="clear" w:color="auto" w:fill="FFFFFF"/>
        <w:spacing w:before="0" w:beforeAutospacing="0" w:after="0" w:afterAutospacing="0" w:line="460" w:lineRule="exact"/>
        <w:ind w:firstLine="643" w:firstLineChars="200"/>
        <w:rPr>
          <w:rFonts w:ascii="黑体" w:hAnsi="黑体" w:eastAsia="黑体"/>
          <w:sz w:val="32"/>
          <w:szCs w:val="32"/>
        </w:rPr>
      </w:pPr>
      <w:r>
        <w:rPr>
          <w:rStyle w:val="10"/>
          <w:rFonts w:hint="eastAsia" w:ascii="黑体" w:hAnsi="黑体" w:eastAsia="黑体"/>
          <w:sz w:val="32"/>
          <w:szCs w:val="32"/>
        </w:rPr>
        <w:t>三、招聘范围和条件</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本次招聘在全国范围内面向社会（在职）人员或普通高校2021年</w:t>
      </w:r>
      <w:r>
        <w:rPr>
          <w:rFonts w:hint="eastAsia" w:ascii="仿宋_GB2312" w:hAnsi="仿宋_GB2312" w:eastAsia="仿宋_GB2312" w:cs="仿宋_GB2312"/>
          <w:sz w:val="32"/>
          <w:szCs w:val="32"/>
        </w:rPr>
        <w:t>应届</w:t>
      </w:r>
      <w:r>
        <w:rPr>
          <w:rFonts w:ascii="仿宋_GB2312" w:hAnsi="仿宋_GB2312" w:eastAsia="仿宋_GB2312" w:cs="仿宋_GB2312"/>
          <w:sz w:val="32"/>
          <w:szCs w:val="32"/>
        </w:rPr>
        <w:t>毕业生，并具备下列条件：</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（一）具有中华人民共和国国籍，有良好的政治思想素质，拥护党的路线、方针、政策。</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（二）具有良好的社会公德和职业道德，遵纪守法，品行端正，热爱本职工作，能吃苦耐劳。</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（三）具有相应的专业知识和能力水平，符合招聘岗位所需的专业和学历学位等要求。社会人员报考的，学历、学位证书须于</w:t>
      </w:r>
      <w:r>
        <w:rPr>
          <w:rFonts w:hint="eastAsia" w:ascii="仿宋_GB2312" w:hAnsi="仿宋_GB2312" w:eastAsia="仿宋_GB2312" w:cs="仿宋_GB2312"/>
          <w:sz w:val="32"/>
          <w:szCs w:val="32"/>
        </w:rPr>
        <w:t>2021</w:t>
      </w:r>
      <w:r>
        <w:rPr>
          <w:rFonts w:ascii="仿宋_GB2312" w:hAnsi="仿宋_GB2312" w:eastAsia="仿宋_GB2312" w:cs="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r>
        <w:rPr>
          <w:rFonts w:ascii="仿宋_GB2312" w:hAnsi="仿宋_GB2312" w:eastAsia="仿宋_GB2312" w:cs="仿宋_GB2312"/>
          <w:sz w:val="32"/>
          <w:szCs w:val="32"/>
        </w:rPr>
        <w:t>前取得（留学人员须提供教育部中国留学服务中心出具的境外学历、学位认证书）；普通高校2021年</w:t>
      </w:r>
      <w:r>
        <w:rPr>
          <w:rFonts w:hint="eastAsia" w:ascii="仿宋_GB2312" w:hAnsi="仿宋_GB2312" w:eastAsia="仿宋_GB2312" w:cs="仿宋_GB2312"/>
          <w:sz w:val="32"/>
          <w:szCs w:val="32"/>
        </w:rPr>
        <w:t>应届</w:t>
      </w:r>
      <w:r>
        <w:rPr>
          <w:rFonts w:ascii="仿宋_GB2312" w:hAnsi="仿宋_GB2312" w:eastAsia="仿宋_GB2312" w:cs="仿宋_GB2312"/>
          <w:sz w:val="32"/>
          <w:szCs w:val="32"/>
        </w:rPr>
        <w:t>毕业生报考的，学历、学位须于2021年</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ascii="仿宋_GB2312" w:hAnsi="仿宋_GB2312" w:eastAsia="仿宋_GB2312" w:cs="仿宋_GB2312"/>
          <w:sz w:val="32"/>
          <w:szCs w:val="32"/>
        </w:rPr>
        <w:t>日前取得。</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（四）具有岗位要求的身体条件；年龄要求在35周岁及以下，即198</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r>
        <w:rPr>
          <w:rFonts w:ascii="仿宋_GB2312" w:hAnsi="仿宋_GB2312" w:eastAsia="仿宋_GB2312" w:cs="仿宋_GB2312"/>
          <w:sz w:val="32"/>
          <w:szCs w:val="32"/>
        </w:rPr>
        <w:t>以后出生（具有高级职称或博士研究生学历学位的，年龄放宽到45周岁及以下，即</w:t>
      </w:r>
      <w:r>
        <w:rPr>
          <w:rFonts w:hint="eastAsia" w:ascii="仿宋_GB2312" w:hAnsi="仿宋_GB2312" w:eastAsia="仿宋_GB2312" w:cs="仿宋_GB2312"/>
          <w:sz w:val="32"/>
          <w:szCs w:val="32"/>
        </w:rPr>
        <w:t>1975</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r>
        <w:rPr>
          <w:rFonts w:ascii="仿宋_GB2312" w:hAnsi="仿宋_GB2312" w:eastAsia="仿宋_GB2312" w:cs="仿宋_GB2312"/>
          <w:sz w:val="32"/>
          <w:szCs w:val="32"/>
        </w:rPr>
        <w:t>以后出生）。</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）有以下情形之一的不具备报考资格：</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1.曾因犯罪受过刑事处罚的或曾被开除公职的。</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2.涉嫌违法违纪正在接受纪检监察机关或者司法机关审查尚未作出结论的；受党纪、政务处分未满处分期限的。</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3.法律、法规规定的其他不得招聘为事业单位工作人员的。</w:t>
      </w:r>
    </w:p>
    <w:p>
      <w:pPr>
        <w:pStyle w:val="7"/>
        <w:shd w:val="clear" w:color="auto" w:fill="FFFFFF"/>
        <w:spacing w:before="0" w:beforeAutospacing="0" w:after="0" w:afterAutospacing="0" w:line="460" w:lineRule="exact"/>
        <w:ind w:firstLine="643" w:firstLineChars="200"/>
        <w:rPr>
          <w:rStyle w:val="10"/>
          <w:rFonts w:ascii="黑体" w:hAnsi="黑体" w:eastAsia="黑体"/>
          <w:sz w:val="32"/>
          <w:szCs w:val="32"/>
        </w:rPr>
      </w:pPr>
      <w:r>
        <w:rPr>
          <w:rStyle w:val="10"/>
          <w:rFonts w:ascii="黑体" w:hAnsi="黑体" w:eastAsia="黑体"/>
          <w:sz w:val="32"/>
          <w:szCs w:val="32"/>
        </w:rPr>
        <w:t>四、招聘程序和办法</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本次公开招聘工作采取报名（资格审查）、考试、体检、考察、公示、聘用等程序进行。</w:t>
      </w:r>
    </w:p>
    <w:p>
      <w:pPr>
        <w:widowControl/>
        <w:shd w:val="clear" w:color="auto" w:fill="FFFFFF"/>
        <w:spacing w:line="48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（一）报名及资格初审</w:t>
      </w:r>
    </w:p>
    <w:p>
      <w:pPr>
        <w:widowControl/>
        <w:shd w:val="clear" w:color="auto" w:fill="FFFFFF"/>
        <w:spacing w:line="48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报名</w:t>
      </w:r>
      <w:r>
        <w:rPr>
          <w:rFonts w:ascii="仿宋_GB2312" w:hAnsi="仿宋_GB2312" w:eastAsia="仿宋_GB2312" w:cs="仿宋_GB2312"/>
          <w:b/>
          <w:sz w:val="32"/>
          <w:szCs w:val="32"/>
        </w:rPr>
        <w:t>方式</w:t>
      </w:r>
      <w:r>
        <w:rPr>
          <w:rFonts w:hint="eastAsia" w:ascii="仿宋_GB2312" w:hAnsi="仿宋_GB2312" w:eastAsia="仿宋_GB2312" w:cs="仿宋_GB2312"/>
          <w:b/>
          <w:sz w:val="32"/>
          <w:szCs w:val="32"/>
        </w:rPr>
        <w:t>为</w:t>
      </w:r>
      <w:r>
        <w:rPr>
          <w:rFonts w:ascii="仿宋_GB2312" w:hAnsi="仿宋_GB2312" w:eastAsia="仿宋_GB2312" w:cs="仿宋_GB2312"/>
          <w:sz w:val="32"/>
          <w:szCs w:val="32"/>
        </w:rPr>
        <w:t>邮寄（快递）报名，疫情防控期间，不受理现场报名。每人限报一个岗位。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 报名时间：公告发布之日起至202</w:t>
      </w:r>
      <w:r>
        <w:rPr>
          <w:rFonts w:hint="eastAsia" w:ascii="仿宋_GB2312" w:hAnsi="仿宋_GB2312" w:eastAsia="仿宋_GB2312" w:cs="仿宋_GB2312"/>
          <w:kern w:val="2"/>
          <w:sz w:val="32"/>
          <w:szCs w:val="32"/>
        </w:rPr>
        <w:t>1</w:t>
      </w:r>
      <w:r>
        <w:rPr>
          <w:rFonts w:ascii="仿宋_GB2312" w:hAnsi="仿宋_GB2312" w:eastAsia="仿宋_GB2312" w:cs="仿宋_GB2312"/>
          <w:kern w:val="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r>
        <w:rPr>
          <w:rFonts w:ascii="仿宋_GB2312" w:hAnsi="仿宋_GB2312" w:eastAsia="仿宋_GB2312" w:cs="仿宋_GB2312"/>
          <w:kern w:val="2"/>
          <w:sz w:val="32"/>
          <w:szCs w:val="32"/>
        </w:rPr>
        <w:t>止（以邮寄或快递寄出时间为准）。</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 报名方式：报名人员可通过扫描下方二维码提交报名信息，必须同时于规定时间内将报名材料邮寄（快递）至嘉兴市妇幼保健院行政楼3楼组织人事部（嘉兴市中环</w:t>
      </w:r>
      <w:r>
        <w:rPr>
          <w:rFonts w:hint="eastAsia" w:ascii="仿宋_GB2312" w:hAnsi="仿宋_GB2312" w:eastAsia="仿宋_GB2312" w:cs="仿宋_GB2312"/>
          <w:sz w:val="32"/>
          <w:szCs w:val="32"/>
        </w:rPr>
        <w:t>东</w:t>
      </w:r>
      <w:r>
        <w:rPr>
          <w:rFonts w:ascii="仿宋_GB2312" w:hAnsi="仿宋_GB2312" w:eastAsia="仿宋_GB2312" w:cs="仿宋_GB2312"/>
          <w:sz w:val="32"/>
          <w:szCs w:val="32"/>
        </w:rPr>
        <w:t>路</w:t>
      </w:r>
      <w:r>
        <w:rPr>
          <w:rFonts w:hint="eastAsia" w:ascii="仿宋_GB2312" w:hAnsi="仿宋_GB2312" w:eastAsia="仿宋_GB2312" w:cs="仿宋_GB2312"/>
          <w:sz w:val="32"/>
          <w:szCs w:val="32"/>
        </w:rPr>
        <w:t>2468</w:t>
      </w:r>
      <w:r>
        <w:rPr>
          <w:rFonts w:ascii="仿宋_GB2312" w:hAnsi="仿宋_GB2312" w:eastAsia="仿宋_GB2312" w:cs="仿宋_GB2312"/>
          <w:sz w:val="32"/>
          <w:szCs w:val="32"/>
        </w:rPr>
        <w:t>号）。如已在各高校双选会投递纸质简历的人员，请按照本公告时间再次按规定邮寄报名材料。材料原件可在后续环节审核（原件不要邮寄）。所提供材料不全或材料审核不符合报名条件的不得参加考试。</w:t>
      </w:r>
      <w:r>
        <w:rPr>
          <w:rFonts w:hint="eastAsia" w:ascii="仿宋_GB2312" w:hAnsi="仿宋_GB2312" w:eastAsia="仿宋_GB2312" w:cs="仿宋_GB2312"/>
          <w:b/>
          <w:bCs/>
          <w:sz w:val="32"/>
          <w:szCs w:val="32"/>
        </w:rPr>
        <w:t>未进行报名登记、不在规定报名时间内邮寄（快递）材料或提交材料不全的均视为无效报名。</w:t>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r>
        <w:rPr>
          <w:rFonts w:ascii="仿宋_GB2312" w:hAnsi="仿宋_GB2312" w:eastAsia="仿宋_GB2312" w:cs="仿宋_GB2312"/>
          <w:kern w:val="2"/>
          <w:sz w:val="32"/>
          <w:szCs w:val="32"/>
        </w:rPr>
        <w:t>.报名登记信息二维码：</w:t>
      </w:r>
    </w:p>
    <w:p>
      <w:pPr>
        <w:pStyle w:val="7"/>
        <w:shd w:val="clear" w:color="auto" w:fill="FFFFFF"/>
        <w:spacing w:before="0" w:beforeAutospacing="0" w:after="0" w:afterAutospacing="0"/>
        <w:ind w:firstLine="640" w:firstLineChars="20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drawing>
          <wp:inline distT="0" distB="0" distL="114300" distR="114300">
            <wp:extent cx="3676015" cy="3676015"/>
            <wp:effectExtent l="0" t="0" r="635" b="635"/>
            <wp:docPr id="1" name="图片 1" descr="2021高层次第四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高层次第四批"/>
                    <pic:cNvPicPr>
                      <a:picLocks noChangeAspect="1"/>
                    </pic:cNvPicPr>
                  </pic:nvPicPr>
                  <pic:blipFill>
                    <a:blip r:embed="rId5"/>
                    <a:stretch>
                      <a:fillRect/>
                    </a:stretch>
                  </pic:blipFill>
                  <pic:spPr>
                    <a:xfrm>
                      <a:off x="0" y="0"/>
                      <a:ext cx="3676015" cy="3676015"/>
                    </a:xfrm>
                    <a:prstGeom prst="rect">
                      <a:avLst/>
                    </a:prstGeom>
                  </pic:spPr>
                </pic:pic>
              </a:graphicData>
            </a:graphic>
          </wp:inline>
        </w:drawing>
      </w:r>
    </w:p>
    <w:p>
      <w:pPr>
        <w:pStyle w:val="7"/>
        <w:shd w:val="clear" w:color="auto" w:fill="FFFFFF"/>
        <w:spacing w:before="0" w:beforeAutospacing="0" w:after="0" w:afterAutospacing="0" w:line="4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w:t>
      </w:r>
      <w:r>
        <w:rPr>
          <w:rFonts w:ascii="仿宋_GB2312" w:hAnsi="仿宋_GB2312" w:eastAsia="仿宋_GB2312" w:cs="仿宋_GB2312"/>
          <w:kern w:val="2"/>
          <w:sz w:val="32"/>
          <w:szCs w:val="32"/>
        </w:rPr>
        <w:t>.报名材料</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（1）报名登记表（本人签名）一式一份（黏贴一寸正面免冠证件照）；</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（2）学历、学位证书</w:t>
      </w:r>
      <w:r>
        <w:rPr>
          <w:rFonts w:hint="eastAsia" w:ascii="仿宋_GB2312" w:hAnsi="仿宋_GB2312" w:eastAsia="仿宋_GB2312" w:cs="仿宋_GB2312"/>
          <w:kern w:val="2"/>
          <w:sz w:val="32"/>
          <w:szCs w:val="32"/>
        </w:rPr>
        <w:t>的</w:t>
      </w:r>
      <w:r>
        <w:rPr>
          <w:rFonts w:ascii="仿宋_GB2312" w:hAnsi="仿宋_GB2312" w:eastAsia="仿宋_GB2312" w:cs="仿宋_GB2312"/>
          <w:kern w:val="2"/>
          <w:sz w:val="32"/>
          <w:szCs w:val="32"/>
        </w:rPr>
        <w:t>复印件，留学人员报考须</w:t>
      </w:r>
      <w:r>
        <w:rPr>
          <w:rFonts w:hint="eastAsia" w:ascii="仿宋_GB2312" w:hAnsi="仿宋_GB2312" w:eastAsia="仿宋_GB2312" w:cs="仿宋_GB2312"/>
          <w:kern w:val="2"/>
          <w:sz w:val="32"/>
          <w:szCs w:val="32"/>
        </w:rPr>
        <w:t>提供</w:t>
      </w:r>
      <w:r>
        <w:rPr>
          <w:rFonts w:ascii="仿宋_GB2312" w:hAnsi="仿宋_GB2312" w:eastAsia="仿宋_GB2312" w:cs="仿宋_GB2312"/>
          <w:kern w:val="2"/>
          <w:sz w:val="32"/>
          <w:szCs w:val="32"/>
        </w:rPr>
        <w:t>教育部中国留学服务中心出具的境外学历、学位认证书</w:t>
      </w:r>
      <w:r>
        <w:rPr>
          <w:rFonts w:hint="eastAsia" w:ascii="仿宋_GB2312" w:hAnsi="仿宋_GB2312" w:eastAsia="仿宋_GB2312" w:cs="仿宋_GB2312"/>
          <w:kern w:val="2"/>
          <w:sz w:val="32"/>
          <w:szCs w:val="32"/>
        </w:rPr>
        <w:t>的</w:t>
      </w:r>
      <w:r>
        <w:rPr>
          <w:rFonts w:ascii="仿宋_GB2312" w:hAnsi="仿宋_GB2312" w:eastAsia="仿宋_GB2312" w:cs="仿宋_GB2312"/>
          <w:kern w:val="2"/>
          <w:sz w:val="32"/>
          <w:szCs w:val="32"/>
        </w:rPr>
        <w:t>复印件；</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（3）本人有效居民身份证复印件（正反两面）；</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（4）专业技术（执业）资格证书复印件（根据岗位要求提供）。</w:t>
      </w:r>
    </w:p>
    <w:p>
      <w:pPr>
        <w:pStyle w:val="7"/>
        <w:shd w:val="clear" w:color="auto" w:fill="FFFFFF"/>
        <w:spacing w:before="0" w:beforeAutospacing="0" w:after="0" w:afterAutospacing="0" w:line="520" w:lineRule="exact"/>
        <w:ind w:firstLine="640" w:firstLineChars="200"/>
        <w:rPr>
          <w:rFonts w:hint="eastAsia"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rPr>
        <w:t>（5）反映个人学术水平的论文、业绩的证明资料的</w:t>
      </w:r>
      <w:r>
        <w:rPr>
          <w:rFonts w:hint="eastAsia" w:ascii="仿宋_GB2312" w:hAnsi="仿宋_GB2312" w:eastAsia="仿宋_GB2312" w:cs="仿宋_GB2312"/>
          <w:kern w:val="2"/>
          <w:sz w:val="32"/>
          <w:szCs w:val="32"/>
        </w:rPr>
        <w:t>复印件</w:t>
      </w:r>
      <w:r>
        <w:rPr>
          <w:rFonts w:hint="eastAsia" w:ascii="仿宋_GB2312" w:hAnsi="仿宋_GB2312" w:eastAsia="仿宋_GB2312" w:cs="仿宋_GB2312"/>
          <w:kern w:val="2"/>
          <w:sz w:val="32"/>
          <w:szCs w:val="32"/>
          <w:lang w:eastAsia="zh-CN"/>
        </w:rPr>
        <w:t>。</w:t>
      </w:r>
    </w:p>
    <w:p>
      <w:pPr>
        <w:pStyle w:val="7"/>
        <w:shd w:val="clear" w:color="auto" w:fill="FFFFFF"/>
        <w:spacing w:before="0" w:beforeAutospacing="0" w:after="0" w:afterAutospacing="0" w:line="520" w:lineRule="exact"/>
        <w:ind w:firstLine="640" w:firstLineChars="200"/>
        <w:rPr>
          <w:rFonts w:hint="default"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（6）2、3、4号岗位须提供规培证书复印件（2021年未取得规培证书的须提供考试成绩单证明复印件）。</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7</w:t>
      </w:r>
      <w:r>
        <w:rPr>
          <w:rFonts w:ascii="仿宋_GB2312" w:hAnsi="仿宋_GB2312" w:eastAsia="仿宋_GB2312" w:cs="仿宋_GB2312"/>
          <w:kern w:val="2"/>
          <w:sz w:val="32"/>
          <w:szCs w:val="32"/>
        </w:rPr>
        <w:t>）事业单位在编人</w:t>
      </w:r>
      <w:bookmarkStart w:id="0" w:name="_GoBack"/>
      <w:bookmarkEnd w:id="0"/>
      <w:r>
        <w:rPr>
          <w:rFonts w:ascii="仿宋_GB2312" w:hAnsi="仿宋_GB2312" w:eastAsia="仿宋_GB2312" w:cs="仿宋_GB2312"/>
          <w:kern w:val="2"/>
          <w:sz w:val="32"/>
          <w:szCs w:val="32"/>
        </w:rPr>
        <w:t>员入围考察前须提供本单位同意报考证明原件。</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5.资格初审。报名结束后，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应聘人员不得报考与招聘单位有《浙江省事业单位公开招聘人员暂行办法》第三十条所列回避情形的岗位。报名人员应对本人提交的信息和材料的真实性负责，凡提供虚假信息而通过资格条件审查的，一经查实，取消其聘用资格。</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（二）考试</w:t>
      </w:r>
    </w:p>
    <w:p>
      <w:pPr>
        <w:pStyle w:val="7"/>
        <w:shd w:val="clear" w:color="auto" w:fill="FFFFFF"/>
        <w:spacing w:before="0" w:beforeAutospacing="0" w:after="0" w:afterAutospacing="0" w:line="520" w:lineRule="exact"/>
        <w:ind w:firstLine="640" w:firstLineChars="200"/>
        <w:rPr>
          <w:rFonts w:ascii="仿宋_GB2312" w:eastAsia="仿宋_GB2312"/>
          <w:sz w:val="32"/>
          <w:szCs w:val="32"/>
        </w:rPr>
      </w:pPr>
      <w:r>
        <w:rPr>
          <w:rFonts w:ascii="仿宋_GB2312" w:hAnsi="仿宋_GB2312" w:eastAsia="仿宋_GB2312" w:cs="仿宋_GB2312"/>
          <w:kern w:val="2"/>
          <w:sz w:val="32"/>
          <w:szCs w:val="32"/>
        </w:rPr>
        <w:t>本次公开招聘考试由嘉兴市妇幼保健院组织实施，</w:t>
      </w:r>
      <w:r>
        <w:rPr>
          <w:rFonts w:hint="eastAsia" w:ascii="仿宋_GB2312" w:eastAsia="仿宋_GB2312"/>
          <w:sz w:val="32"/>
          <w:szCs w:val="32"/>
        </w:rPr>
        <w:t>采取直接面试的方式进行，面试成绩满分为100分，合格分为60分，面试不合格的不列入体检、考察对象。面试内容为相关专业知识以及分析解决问题能力，考试成绩保留2位小数。</w:t>
      </w:r>
    </w:p>
    <w:p>
      <w:pPr>
        <w:pStyle w:val="7"/>
        <w:shd w:val="clear" w:color="auto" w:fill="FFFFFF"/>
        <w:spacing w:before="0" w:beforeAutospacing="0" w:after="0" w:afterAutospacing="0" w:line="520" w:lineRule="exact"/>
        <w:ind w:firstLine="640" w:firstLineChars="200"/>
        <w:rPr>
          <w:rFonts w:ascii="仿宋_GB2312" w:eastAsia="仿宋_GB2312"/>
          <w:sz w:val="32"/>
          <w:szCs w:val="32"/>
        </w:rPr>
      </w:pPr>
      <w:r>
        <w:rPr>
          <w:rFonts w:hint="eastAsia" w:ascii="仿宋_GB2312" w:eastAsia="仿宋_GB2312"/>
          <w:sz w:val="32"/>
          <w:szCs w:val="32"/>
        </w:rPr>
        <w:t>面试时间</w:t>
      </w:r>
      <w:r>
        <w:rPr>
          <w:rFonts w:hint="eastAsia" w:ascii="仿宋_GB2312" w:eastAsia="仿宋_GB2312"/>
          <w:sz w:val="32"/>
          <w:szCs w:val="32"/>
          <w:lang w:eastAsia="zh-CN"/>
        </w:rPr>
        <w:t>、</w:t>
      </w:r>
      <w:r>
        <w:rPr>
          <w:rFonts w:hint="eastAsia" w:ascii="仿宋_GB2312" w:eastAsia="仿宋_GB2312"/>
          <w:sz w:val="32"/>
          <w:szCs w:val="32"/>
        </w:rPr>
        <w:t>地点另行通知，不按规定的时间和地点参加面试的，视作放弃。</w:t>
      </w:r>
    </w:p>
    <w:p>
      <w:pPr>
        <w:pStyle w:val="7"/>
        <w:shd w:val="clear" w:color="auto" w:fill="FFFFFF"/>
        <w:spacing w:before="0" w:beforeAutospacing="0" w:after="0" w:afterAutospacing="0" w:line="520" w:lineRule="exact"/>
        <w:ind w:firstLine="640" w:firstLineChars="200"/>
        <w:rPr>
          <w:rFonts w:ascii="仿宋_GB2312" w:eastAsia="仿宋_GB2312"/>
          <w:sz w:val="32"/>
          <w:szCs w:val="32"/>
        </w:rPr>
      </w:pPr>
      <w:r>
        <w:rPr>
          <w:rFonts w:hint="eastAsia" w:ascii="仿宋_GB2312" w:eastAsia="仿宋_GB2312"/>
          <w:sz w:val="32"/>
          <w:szCs w:val="32"/>
        </w:rPr>
        <w:t>如因疫情防控需要，需改变考试方式的，将提前在</w:t>
      </w:r>
      <w:r>
        <w:rPr>
          <w:rFonts w:ascii="仿宋_GB2312" w:hAnsi="仿宋_GB2312" w:eastAsia="仿宋_GB2312" w:cs="仿宋_GB2312"/>
          <w:kern w:val="2"/>
          <w:sz w:val="32"/>
          <w:szCs w:val="32"/>
        </w:rPr>
        <w:t>嘉兴市</w:t>
      </w:r>
      <w:r>
        <w:rPr>
          <w:rFonts w:hint="eastAsia" w:ascii="仿宋_GB2312" w:hAnsi="仿宋_GB2312" w:eastAsia="仿宋_GB2312" w:cs="仿宋_GB2312"/>
          <w:kern w:val="2"/>
          <w:sz w:val="32"/>
          <w:szCs w:val="32"/>
        </w:rPr>
        <w:t>妇幼保健院</w:t>
      </w:r>
      <w:r>
        <w:rPr>
          <w:rFonts w:ascii="仿宋_GB2312" w:hAnsi="仿宋_GB2312" w:eastAsia="仿宋_GB2312" w:cs="仿宋_GB2312"/>
          <w:kern w:val="2"/>
          <w:sz w:val="32"/>
          <w:szCs w:val="32"/>
        </w:rPr>
        <w:t>网站（</w:t>
      </w:r>
      <w:r>
        <w:fldChar w:fldCharType="begin"/>
      </w:r>
      <w:r>
        <w:instrText xml:space="preserve"> HYPERLINK "http://www.jxdyyy.com/" </w:instrText>
      </w:r>
      <w:r>
        <w:fldChar w:fldCharType="separate"/>
      </w:r>
      <w:r>
        <w:rPr>
          <w:rFonts w:ascii="仿宋_GB2312" w:hAnsi="仿宋_GB2312" w:eastAsia="仿宋_GB2312" w:cs="仿宋_GB2312"/>
          <w:kern w:val="2"/>
          <w:sz w:val="32"/>
          <w:szCs w:val="32"/>
        </w:rPr>
        <w:t>http://www.jx</w:t>
      </w:r>
      <w:r>
        <w:rPr>
          <w:rFonts w:hint="eastAsia" w:ascii="仿宋_GB2312" w:hAnsi="仿宋_GB2312" w:eastAsia="仿宋_GB2312" w:cs="仿宋_GB2312"/>
          <w:kern w:val="2"/>
          <w:sz w:val="32"/>
          <w:szCs w:val="32"/>
        </w:rPr>
        <w:t>fby</w:t>
      </w:r>
      <w:r>
        <w:rPr>
          <w:rFonts w:ascii="仿宋_GB2312" w:hAnsi="仿宋_GB2312" w:eastAsia="仿宋_GB2312" w:cs="仿宋_GB2312"/>
          <w:kern w:val="2"/>
          <w:sz w:val="32"/>
          <w:szCs w:val="32"/>
        </w:rPr>
        <w:t>.com/</w:t>
      </w:r>
      <w:r>
        <w:rPr>
          <w:rFonts w:ascii="仿宋_GB2312" w:hAnsi="仿宋_GB2312" w:eastAsia="仿宋_GB2312" w:cs="仿宋_GB2312"/>
          <w:kern w:val="2"/>
          <w:sz w:val="32"/>
          <w:szCs w:val="32"/>
        </w:rPr>
        <w:fldChar w:fldCharType="end"/>
      </w:r>
      <w:r>
        <w:rPr>
          <w:rFonts w:ascii="仿宋_GB2312" w:hAnsi="仿宋_GB2312" w:eastAsia="仿宋_GB2312" w:cs="仿宋_GB2312"/>
          <w:kern w:val="2"/>
          <w:sz w:val="32"/>
          <w:szCs w:val="32"/>
        </w:rPr>
        <w:t>）</w:t>
      </w:r>
      <w:r>
        <w:rPr>
          <w:rFonts w:hint="eastAsia" w:ascii="仿宋_GB2312" w:hAnsi="仿宋_GB2312" w:eastAsia="仿宋_GB2312" w:cs="仿宋_GB2312"/>
          <w:kern w:val="2"/>
          <w:sz w:val="32"/>
          <w:szCs w:val="32"/>
        </w:rPr>
        <w:t>发布信息</w:t>
      </w:r>
      <w:r>
        <w:rPr>
          <w:rFonts w:hint="eastAsia" w:ascii="仿宋_GB2312" w:eastAsia="仿宋_GB2312"/>
          <w:sz w:val="32"/>
          <w:szCs w:val="32"/>
        </w:rPr>
        <w:t>。</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（三）体检</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根据考试成绩，从高分到低分按照招聘计划的1:1比例确定体检对象。体检参照《公务员录用体检通用标准(试行)》执行，体检合格者确定为考察对象。应聘人员不按规定的时间、地点参加体检，视作放弃体检资格。</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（四）考察</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考察工作参照公务员考录考察工作的办法进行。主要对体检合格的人员进行资格条件的复核和德、能、勤、绩、廉以及需要回避的情况等考察，考察不合格不予聘用。</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（五）公示</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 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应聘人员在体检、考察、公示环节出现不合格的或自愿放弃的，由招聘单位研究决定是否安排递补，需要递补的则按招聘岗位考试</w:t>
      </w:r>
      <w:r>
        <w:rPr>
          <w:rFonts w:hint="eastAsia" w:ascii="仿宋_GB2312" w:hAnsi="仿宋_GB2312" w:eastAsia="仿宋_GB2312" w:cs="仿宋_GB2312"/>
          <w:kern w:val="2"/>
          <w:sz w:val="32"/>
          <w:szCs w:val="32"/>
        </w:rPr>
        <w:t>总</w:t>
      </w:r>
      <w:r>
        <w:rPr>
          <w:rFonts w:ascii="仿宋_GB2312" w:hAnsi="仿宋_GB2312" w:eastAsia="仿宋_GB2312" w:cs="仿宋_GB2312"/>
          <w:kern w:val="2"/>
          <w:sz w:val="32"/>
          <w:szCs w:val="32"/>
        </w:rPr>
        <w:t>成绩从高分到低分依次进行。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（六）聘用</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拟聘用人员无正当理由未在规定时间内报到的，取消聘用资格 。</w:t>
      </w:r>
      <w:r>
        <w:rPr>
          <w:rFonts w:ascii="仿宋_GB2312" w:hAnsi="仿宋_GB2312" w:eastAsia="仿宋_GB2312" w:cs="仿宋_GB2312"/>
          <w:sz w:val="32"/>
          <w:szCs w:val="32"/>
        </w:rPr>
        <w:t>普通高校2021年</w:t>
      </w:r>
      <w:r>
        <w:rPr>
          <w:rFonts w:hint="eastAsia" w:ascii="仿宋_GB2312" w:hAnsi="仿宋_GB2312" w:eastAsia="仿宋_GB2312" w:cs="仿宋_GB2312"/>
          <w:sz w:val="32"/>
          <w:szCs w:val="32"/>
        </w:rPr>
        <w:t>应届</w:t>
      </w:r>
      <w:r>
        <w:rPr>
          <w:rFonts w:ascii="仿宋_GB2312" w:hAnsi="仿宋_GB2312" w:eastAsia="仿宋_GB2312" w:cs="仿宋_GB2312"/>
          <w:sz w:val="32"/>
          <w:szCs w:val="32"/>
        </w:rPr>
        <w:t>毕业生</w:t>
      </w:r>
      <w:r>
        <w:rPr>
          <w:rFonts w:ascii="仿宋_GB2312" w:hAnsi="仿宋_GB2312" w:eastAsia="仿宋_GB2312" w:cs="仿宋_GB2312"/>
          <w:kern w:val="2"/>
          <w:sz w:val="32"/>
          <w:szCs w:val="32"/>
        </w:rPr>
        <w:t>（须于2021年</w:t>
      </w:r>
      <w:r>
        <w:rPr>
          <w:rFonts w:hint="eastAsia" w:ascii="仿宋_GB2312" w:hAnsi="仿宋_GB2312" w:eastAsia="仿宋_GB2312" w:cs="仿宋_GB2312"/>
          <w:kern w:val="2"/>
          <w:sz w:val="32"/>
          <w:szCs w:val="32"/>
          <w:lang w:val="en-US" w:eastAsia="zh-CN"/>
        </w:rPr>
        <w:t>9</w:t>
      </w:r>
      <w:r>
        <w:rPr>
          <w:rFonts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17</w:t>
      </w:r>
      <w:r>
        <w:rPr>
          <w:rFonts w:ascii="仿宋_GB2312" w:hAnsi="仿宋_GB2312" w:eastAsia="仿宋_GB2312" w:cs="仿宋_GB2312"/>
          <w:kern w:val="2"/>
          <w:sz w:val="32"/>
          <w:szCs w:val="32"/>
        </w:rPr>
        <w:t>日前取得学历、学位证书）按毕业生报到程序办理，不能按时毕业或未取得招聘岗位规定的学历、学位证书的，取消聘用资格。社会人员办理报到前须与原单位解除劳动（聘用）合同。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pStyle w:val="7"/>
        <w:shd w:val="clear" w:color="auto" w:fill="FFFFFF"/>
        <w:spacing w:before="0" w:beforeAutospacing="0" w:after="0" w:afterAutospacing="0" w:line="520" w:lineRule="exact"/>
        <w:ind w:firstLine="643" w:firstLineChars="200"/>
        <w:rPr>
          <w:rFonts w:ascii="黑体" w:hAnsi="黑体" w:eastAsia="黑体" w:cs="仿宋_GB2312"/>
          <w:kern w:val="2"/>
          <w:sz w:val="32"/>
          <w:szCs w:val="32"/>
        </w:rPr>
      </w:pPr>
      <w:r>
        <w:rPr>
          <w:rFonts w:ascii="黑体" w:hAnsi="黑体" w:eastAsia="黑体" w:cs="仿宋_GB2312"/>
          <w:b/>
          <w:bCs/>
          <w:kern w:val="2"/>
          <w:sz w:val="32"/>
          <w:szCs w:val="32"/>
        </w:rPr>
        <w:t>五、监督和联系</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本次公开招聘工作由嘉兴市妇幼保健院按有关规定组织实施，嘉兴市纪委市监委驻嘉兴市卫生健康委员会纪检监察组全程监督，嘉兴市人力资源和社会保障局进行业务指导和程序监督。对考试违纪违规行为的认定和处理，按照《事业单位公开招聘违纪违规行为处理规定》（人社部令第35号）执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w:t>
      </w:r>
      <w:r>
        <w:rPr>
          <w:rFonts w:hint="eastAsia" w:ascii="仿宋_GB2312" w:hAnsi="仿宋_GB2312" w:eastAsia="仿宋_GB2312" w:cs="仿宋_GB2312"/>
          <w:kern w:val="2"/>
          <w:sz w:val="32"/>
          <w:szCs w:val="32"/>
        </w:rPr>
        <w:t>本次公开招聘，按照市疫情防控工作有关要求执行。</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w:t>
      </w:r>
      <w:r>
        <w:rPr>
          <w:rFonts w:ascii="仿宋_GB2312" w:hAnsi="仿宋_GB2312" w:eastAsia="仿宋_GB2312" w:cs="仿宋_GB2312"/>
          <w:kern w:val="2"/>
          <w:sz w:val="32"/>
          <w:szCs w:val="32"/>
        </w:rPr>
        <w:t>本公告未尽事宜，由嘉兴市妇幼保健院按有关文件规定执行。本次公开招聘相关事宜将发布于嘉兴市</w:t>
      </w:r>
      <w:r>
        <w:rPr>
          <w:rFonts w:hint="eastAsia" w:ascii="仿宋_GB2312" w:hAnsi="仿宋_GB2312" w:eastAsia="仿宋_GB2312" w:cs="仿宋_GB2312"/>
          <w:kern w:val="2"/>
          <w:sz w:val="32"/>
          <w:szCs w:val="32"/>
        </w:rPr>
        <w:t>妇幼保健院</w:t>
      </w:r>
      <w:r>
        <w:rPr>
          <w:rFonts w:ascii="仿宋_GB2312" w:hAnsi="仿宋_GB2312" w:eastAsia="仿宋_GB2312" w:cs="仿宋_GB2312"/>
          <w:kern w:val="2"/>
          <w:sz w:val="32"/>
          <w:szCs w:val="32"/>
        </w:rPr>
        <w:t>网站（</w:t>
      </w:r>
      <w:r>
        <w:fldChar w:fldCharType="begin"/>
      </w:r>
      <w:r>
        <w:instrText xml:space="preserve"> HYPERLINK "http://www.jxdyyy.com/" </w:instrText>
      </w:r>
      <w:r>
        <w:fldChar w:fldCharType="separate"/>
      </w:r>
      <w:r>
        <w:rPr>
          <w:rFonts w:ascii="仿宋_GB2312" w:hAnsi="仿宋_GB2312" w:eastAsia="仿宋_GB2312" w:cs="仿宋_GB2312"/>
          <w:kern w:val="2"/>
          <w:sz w:val="32"/>
          <w:szCs w:val="32"/>
        </w:rPr>
        <w:t>http://www.jx</w:t>
      </w:r>
      <w:r>
        <w:rPr>
          <w:rFonts w:hint="eastAsia" w:ascii="仿宋_GB2312" w:hAnsi="仿宋_GB2312" w:eastAsia="仿宋_GB2312" w:cs="仿宋_GB2312"/>
          <w:kern w:val="2"/>
          <w:sz w:val="32"/>
          <w:szCs w:val="32"/>
        </w:rPr>
        <w:t>fby</w:t>
      </w:r>
      <w:r>
        <w:rPr>
          <w:rFonts w:ascii="仿宋_GB2312" w:hAnsi="仿宋_GB2312" w:eastAsia="仿宋_GB2312" w:cs="仿宋_GB2312"/>
          <w:kern w:val="2"/>
          <w:sz w:val="32"/>
          <w:szCs w:val="32"/>
        </w:rPr>
        <w:t>.com/</w:t>
      </w:r>
      <w:r>
        <w:rPr>
          <w:rFonts w:ascii="仿宋_GB2312" w:hAnsi="仿宋_GB2312" w:eastAsia="仿宋_GB2312" w:cs="仿宋_GB2312"/>
          <w:kern w:val="2"/>
          <w:sz w:val="32"/>
          <w:szCs w:val="32"/>
        </w:rPr>
        <w:fldChar w:fldCharType="end"/>
      </w:r>
      <w:r>
        <w:rPr>
          <w:rFonts w:ascii="仿宋_GB2312" w:hAnsi="仿宋_GB2312" w:eastAsia="仿宋_GB2312" w:cs="仿宋_GB2312"/>
          <w:kern w:val="2"/>
          <w:sz w:val="32"/>
          <w:szCs w:val="32"/>
        </w:rPr>
        <w:t>），供应聘者查询和社会监督。</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联系电话：0573-</w:t>
      </w:r>
      <w:r>
        <w:rPr>
          <w:rFonts w:hint="eastAsia" w:ascii="仿宋_GB2312" w:hAnsi="仿宋_GB2312" w:eastAsia="仿宋_GB2312" w:cs="仿宋_GB2312"/>
          <w:kern w:val="2"/>
          <w:sz w:val="32"/>
          <w:szCs w:val="32"/>
        </w:rPr>
        <w:t>82074760</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联系人：</w:t>
      </w:r>
      <w:r>
        <w:rPr>
          <w:rFonts w:hint="eastAsia" w:ascii="仿宋_GB2312" w:hAnsi="仿宋_GB2312" w:eastAsia="仿宋_GB2312" w:cs="仿宋_GB2312"/>
          <w:kern w:val="2"/>
          <w:sz w:val="32"/>
          <w:szCs w:val="32"/>
        </w:rPr>
        <w:t>朱</w:t>
      </w:r>
      <w:r>
        <w:rPr>
          <w:rFonts w:ascii="仿宋_GB2312" w:hAnsi="仿宋_GB2312" w:eastAsia="仿宋_GB2312" w:cs="仿宋_GB2312"/>
          <w:kern w:val="2"/>
          <w:sz w:val="32"/>
          <w:szCs w:val="32"/>
        </w:rPr>
        <w:t>老师、</w:t>
      </w:r>
      <w:r>
        <w:rPr>
          <w:rFonts w:hint="eastAsia" w:ascii="仿宋_GB2312" w:hAnsi="仿宋_GB2312" w:eastAsia="仿宋_GB2312" w:cs="仿宋_GB2312"/>
          <w:kern w:val="2"/>
          <w:sz w:val="32"/>
          <w:szCs w:val="32"/>
          <w:lang w:eastAsia="zh-CN"/>
        </w:rPr>
        <w:t>姜</w:t>
      </w:r>
      <w:r>
        <w:rPr>
          <w:rFonts w:ascii="仿宋_GB2312" w:hAnsi="仿宋_GB2312" w:eastAsia="仿宋_GB2312" w:cs="仿宋_GB2312"/>
          <w:kern w:val="2"/>
          <w:sz w:val="32"/>
          <w:szCs w:val="32"/>
        </w:rPr>
        <w:t>老师</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监督电话：0573-83676257、82228947</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    </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附件：</w:t>
      </w:r>
      <w:r>
        <w:fldChar w:fldCharType="begin"/>
      </w:r>
      <w:r>
        <w:instrText xml:space="preserve"> HYPERLINK "http://www.jxdyyy.com/Uploads/File/2020-11-26/5fbf707e6c230.docx" \o "嘉兴市第一医院（嘉兴学院附属医院）2021年公开招聘高层次人才报名登记表.docx" </w:instrText>
      </w:r>
      <w:r>
        <w:fldChar w:fldCharType="separate"/>
      </w:r>
      <w:r>
        <w:rPr>
          <w:rFonts w:ascii="仿宋_GB2312" w:hAnsi="仿宋_GB2312" w:eastAsia="仿宋_GB2312" w:cs="仿宋_GB2312"/>
          <w:kern w:val="2"/>
          <w:sz w:val="32"/>
          <w:szCs w:val="32"/>
        </w:rPr>
        <w:t>嘉兴市妇幼保健院2021年公开招聘高层次人才报名登记表</w:t>
      </w:r>
      <w:r>
        <w:rPr>
          <w:rFonts w:ascii="仿宋_GB2312" w:hAnsi="仿宋_GB2312" w:eastAsia="仿宋_GB2312" w:cs="仿宋_GB2312"/>
          <w:kern w:val="2"/>
          <w:sz w:val="32"/>
          <w:szCs w:val="32"/>
        </w:rPr>
        <w:fldChar w:fldCharType="end"/>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w:t>
      </w:r>
      <w:r>
        <w:rPr>
          <w:rFonts w:hint="eastAsia" w:ascii="仿宋_GB2312" w:hAnsi="仿宋_GB2312" w:eastAsia="仿宋_GB2312" w:cs="仿宋_GB2312"/>
          <w:kern w:val="2"/>
          <w:sz w:val="32"/>
          <w:szCs w:val="32"/>
          <w:lang w:val="en-US" w:eastAsia="zh-CN"/>
        </w:rPr>
        <w:t xml:space="preserve">                </w:t>
      </w:r>
      <w:r>
        <w:rPr>
          <w:rFonts w:ascii="仿宋_GB2312" w:hAnsi="仿宋_GB2312" w:eastAsia="仿宋_GB2312" w:cs="仿宋_GB2312"/>
          <w:kern w:val="2"/>
          <w:sz w:val="32"/>
          <w:szCs w:val="32"/>
        </w:rPr>
        <w:t>  嘉兴市妇幼保健院</w:t>
      </w:r>
    </w:p>
    <w:p>
      <w:pPr>
        <w:pStyle w:val="7"/>
        <w:shd w:val="clear" w:color="auto" w:fill="FFFFFF"/>
        <w:spacing w:before="0" w:beforeAutospacing="0" w:after="0" w:afterAutospacing="0" w:line="52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w:t>
      </w:r>
      <w:r>
        <w:rPr>
          <w:rFonts w:hint="eastAsia" w:ascii="仿宋_GB2312" w:hAnsi="仿宋_GB2312" w:eastAsia="仿宋_GB2312" w:cs="仿宋_GB2312"/>
          <w:kern w:val="2"/>
          <w:sz w:val="32"/>
          <w:szCs w:val="32"/>
          <w:lang w:val="en-US" w:eastAsia="zh-CN"/>
        </w:rPr>
        <w:t xml:space="preserve">                </w:t>
      </w:r>
      <w:r>
        <w:rPr>
          <w:rFonts w:ascii="仿宋_GB2312" w:hAnsi="仿宋_GB2312" w:eastAsia="仿宋_GB2312" w:cs="仿宋_GB2312"/>
          <w:kern w:val="2"/>
          <w:sz w:val="32"/>
          <w:szCs w:val="32"/>
        </w:rPr>
        <w:t> </w:t>
      </w:r>
      <w:r>
        <w:rPr>
          <w:rFonts w:hint="eastAsia" w:ascii="仿宋_GB2312" w:hAnsi="仿宋_GB2312" w:eastAsia="仿宋_GB2312" w:cs="仿宋_GB2312"/>
          <w:kern w:val="2"/>
          <w:sz w:val="32"/>
          <w:szCs w:val="32"/>
        </w:rPr>
        <w:t xml:space="preserve"> 2021</w:t>
      </w:r>
      <w:r>
        <w:rPr>
          <w:rFonts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9</w:t>
      </w:r>
      <w:r>
        <w:rPr>
          <w:rFonts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w:t>
      </w:r>
      <w:r>
        <w:rPr>
          <w:rFonts w:ascii="仿宋_GB2312" w:hAnsi="仿宋_GB2312" w:eastAsia="仿宋_GB2312" w:cs="仿宋_GB2312"/>
          <w:kern w:val="2"/>
          <w:sz w:val="32"/>
          <w:szCs w:val="32"/>
        </w:rPr>
        <w:t>日</w:t>
      </w:r>
    </w:p>
    <w:p>
      <w:pPr>
        <w:pStyle w:val="7"/>
        <w:shd w:val="clear" w:color="auto" w:fill="FFFFFF"/>
        <w:spacing w:before="0" w:beforeAutospacing="0" w:after="0" w:afterAutospacing="0" w:line="440" w:lineRule="exact"/>
        <w:ind w:firstLine="640" w:firstLineChars="200"/>
        <w:rPr>
          <w:rFonts w:ascii="仿宋_GB2312" w:hAnsi="仿宋_GB2312" w:eastAsia="仿宋_GB2312" w:cs="仿宋_GB2312"/>
          <w:kern w:val="2"/>
          <w:sz w:val="32"/>
          <w:szCs w:val="32"/>
        </w:rPr>
      </w:pPr>
    </w:p>
    <w:p>
      <w:pPr>
        <w:pStyle w:val="7"/>
        <w:shd w:val="clear" w:color="auto" w:fill="FFFFFF"/>
        <w:spacing w:before="0" w:beforeAutospacing="0" w:after="0" w:afterAutospacing="0" w:line="440" w:lineRule="exact"/>
        <w:ind w:firstLine="640" w:firstLineChars="200"/>
        <w:rPr>
          <w:rFonts w:ascii="仿宋_GB2312" w:hAnsi="仿宋_GB2312" w:eastAsia="仿宋_GB2312" w:cs="仿宋_GB2312"/>
          <w:kern w:val="2"/>
          <w:sz w:val="32"/>
          <w:szCs w:val="32"/>
        </w:rPr>
      </w:pPr>
    </w:p>
    <w:p>
      <w:pPr>
        <w:rPr>
          <w:rFonts w:ascii="黑体" w:hAnsi="黑体" w:eastAsia="黑体" w:cs="黑体"/>
          <w:sz w:val="32"/>
          <w:szCs w:val="32"/>
        </w:rPr>
      </w:pPr>
      <w:r>
        <w:rPr>
          <w:rFonts w:hint="eastAsia" w:ascii="黑体" w:hAnsi="黑体" w:eastAsia="黑体" w:cs="黑体"/>
          <w:sz w:val="32"/>
          <w:szCs w:val="32"/>
        </w:rPr>
        <w:br w:type="page"/>
      </w:r>
    </w:p>
    <w:p>
      <w:pPr>
        <w:spacing w:line="500" w:lineRule="exact"/>
        <w:jc w:val="left"/>
        <w:rPr>
          <w:rFonts w:ascii="仿宋_GB2312" w:eastAsia="仿宋_GB2312"/>
          <w:sz w:val="32"/>
          <w:szCs w:val="32"/>
        </w:rPr>
      </w:pPr>
      <w:r>
        <w:rPr>
          <w:rFonts w:hint="eastAsia" w:ascii="黑体" w:hAnsi="黑体" w:eastAsia="黑体" w:cs="黑体"/>
          <w:sz w:val="32"/>
          <w:szCs w:val="32"/>
        </w:rPr>
        <w:t>附件</w:t>
      </w:r>
    </w:p>
    <w:p>
      <w:pPr>
        <w:widowControl/>
        <w:spacing w:afterLines="50" w:line="340" w:lineRule="exact"/>
        <w:jc w:val="center"/>
        <w:rPr>
          <w:rFonts w:ascii="黑体" w:hAnsi="黑体" w:eastAsia="黑体"/>
          <w:sz w:val="30"/>
          <w:szCs w:val="30"/>
        </w:rPr>
      </w:pPr>
      <w:r>
        <w:rPr>
          <w:rFonts w:hint="eastAsia" w:ascii="黑体" w:hAnsi="黑体" w:eastAsia="黑体"/>
          <w:sz w:val="30"/>
          <w:szCs w:val="30"/>
        </w:rPr>
        <w:t>嘉兴市妇幼保健院2021年公开招聘高层次人才报名登记表</w:t>
      </w:r>
    </w:p>
    <w:p>
      <w:pPr>
        <w:widowControl/>
        <w:spacing w:afterLines="50" w:line="340" w:lineRule="exact"/>
        <w:rPr>
          <w:rFonts w:hint="eastAsia" w:ascii="仿宋_GB2312" w:eastAsia="仿宋_GB2312"/>
          <w:b/>
          <w:sz w:val="28"/>
          <w:szCs w:val="28"/>
        </w:rPr>
      </w:pPr>
    </w:p>
    <w:p>
      <w:pPr>
        <w:widowControl/>
        <w:spacing w:afterLines="50" w:line="340" w:lineRule="exact"/>
        <w:rPr>
          <w:rFonts w:ascii="仿宋_GB2312" w:eastAsia="仿宋_GB2312"/>
          <w:b/>
          <w:sz w:val="28"/>
          <w:szCs w:val="28"/>
        </w:rPr>
      </w:pPr>
      <w:r>
        <w:rPr>
          <w:rFonts w:hint="eastAsia" w:ascii="仿宋_GB2312" w:eastAsia="仿宋_GB2312"/>
          <w:b/>
          <w:sz w:val="28"/>
          <w:szCs w:val="28"/>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户籍</w:t>
            </w:r>
          </w:p>
          <w:p>
            <w:pPr>
              <w:widowControl/>
              <w:jc w:val="center"/>
              <w:rPr>
                <w:rFonts w:ascii="宋体" w:hAnsi="宋体" w:cs="宋体"/>
                <w:kern w:val="0"/>
                <w:sz w:val="24"/>
              </w:rPr>
            </w:pPr>
            <w:r>
              <w:rPr>
                <w:rFonts w:hint="eastAsia" w:ascii="宋体" w:hAnsi="宋体" w:cs="宋体"/>
                <w:kern w:val="0"/>
                <w:sz w:val="24"/>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政治</w:t>
            </w:r>
          </w:p>
          <w:p>
            <w:pPr>
              <w:widowControl/>
              <w:jc w:val="center"/>
              <w:rPr>
                <w:rFonts w:ascii="宋体"/>
                <w:kern w:val="0"/>
                <w:sz w:val="24"/>
              </w:rPr>
            </w:pPr>
            <w:r>
              <w:rPr>
                <w:rFonts w:hint="eastAsia" w:ascii="宋体" w:hAnsi="宋体" w:cs="宋体"/>
                <w:kern w:val="0"/>
                <w:sz w:val="24"/>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471" w:type="dxa"/>
            <w:vMerge w:val="continue"/>
            <w:tcBorders>
              <w:left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p>
        </w:tc>
        <w:tc>
          <w:tcPr>
            <w:tcW w:w="1471" w:type="dxa"/>
            <w:vMerge w:val="continue"/>
            <w:tcBorders>
              <w:left w:val="single" w:color="auto" w:sz="4" w:space="0"/>
              <w:right w:val="single" w:color="auto" w:sz="4" w:space="0"/>
            </w:tcBorders>
            <w:vAlign w:val="center"/>
          </w:tcPr>
          <w:p>
            <w:pPr>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初始学历、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毕业院校、</w:t>
            </w:r>
          </w:p>
          <w:p>
            <w:pPr>
              <w:widowControl/>
              <w:jc w:val="center"/>
              <w:rPr>
                <w:rFonts w:ascii="宋体" w:hAnsi="宋体" w:cs="宋体"/>
                <w:kern w:val="0"/>
                <w:sz w:val="24"/>
              </w:rPr>
            </w:pPr>
            <w:r>
              <w:rPr>
                <w:rFonts w:hint="eastAsia" w:ascii="宋体" w:hAnsi="宋体" w:cs="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最高学历、</w:t>
            </w:r>
          </w:p>
          <w:p>
            <w:pPr>
              <w:widowControl/>
              <w:jc w:val="center"/>
              <w:rPr>
                <w:rFonts w:ascii="宋体"/>
                <w:kern w:val="0"/>
                <w:sz w:val="24"/>
              </w:rPr>
            </w:pPr>
            <w:r>
              <w:rPr>
                <w:rFonts w:hint="eastAsia" w:ascii="宋体"/>
                <w:kern w:val="0"/>
                <w:sz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毕业院校、</w:t>
            </w:r>
          </w:p>
          <w:p>
            <w:pPr>
              <w:widowControl/>
              <w:jc w:val="center"/>
              <w:rPr>
                <w:rFonts w:ascii="宋体"/>
                <w:kern w:val="0"/>
                <w:sz w:val="24"/>
              </w:rPr>
            </w:pPr>
            <w:r>
              <w:rPr>
                <w:rFonts w:hint="eastAsia" w:ascii="宋体"/>
                <w:kern w:val="0"/>
                <w:sz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kern w:val="0"/>
                <w:sz w:val="24"/>
              </w:rPr>
              <w:t>临床型</w:t>
            </w:r>
          </w:p>
          <w:p>
            <w:pPr>
              <w:widowControl/>
              <w:jc w:val="center"/>
              <w:rPr>
                <w:rFonts w:ascii="宋体"/>
                <w:kern w:val="0"/>
                <w:sz w:val="24"/>
              </w:rPr>
            </w:pPr>
            <w:r>
              <w:rPr>
                <w:rFonts w:hint="eastAsia" w:ascii="宋体"/>
                <w:kern w:val="0"/>
                <w:sz w:val="24"/>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w:t>
            </w:r>
            <w:r>
              <w:rPr>
                <w:rFonts w:hint="eastAsia" w:ascii="宋体" w:hAnsi="宋体" w:cs="宋体"/>
                <w:kern w:val="0"/>
                <w:sz w:val="24"/>
              </w:rPr>
              <w:t>专业</w:t>
            </w:r>
            <w:r>
              <w:rPr>
                <w:rFonts w:ascii="宋体" w:hAnsi="宋体" w:cs="宋体"/>
                <w:kern w:val="0"/>
                <w:sz w:val="24"/>
              </w:rPr>
              <w:t>型</w:t>
            </w:r>
          </w:p>
          <w:p>
            <w:pPr>
              <w:widowControl/>
              <w:jc w:val="center"/>
              <w:rPr>
                <w:rFonts w:ascii="宋体" w:hAnsi="宋体" w:cs="宋体"/>
                <w:kern w:val="0"/>
                <w:sz w:val="24"/>
              </w:rPr>
            </w:pPr>
            <w:r>
              <w:rPr>
                <w:rFonts w:hint="eastAsia" w:ascii="宋体" w:hAnsi="宋体" w:cs="宋体"/>
                <w:kern w:val="0"/>
                <w:sz w:val="24"/>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kern w:val="0"/>
                <w:sz w:val="24"/>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kern w:val="0"/>
                <w:sz w:val="24"/>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rPr>
            </w:pPr>
            <w:r>
              <w:rPr>
                <w:rFonts w:hint="eastAsia" w:ascii="宋体" w:hAnsi="宋体" w:cs="宋体"/>
                <w:kern w:val="0"/>
                <w:sz w:val="24"/>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rPr>
            </w:pPr>
            <w:r>
              <w:rPr>
                <w:rFonts w:hint="eastAsia" w:ascii="宋体" w:hAnsi="宋体" w:cs="宋体"/>
                <w:kern w:val="0"/>
                <w:sz w:val="24"/>
              </w:rPr>
              <w:t>学习</w:t>
            </w:r>
          </w:p>
          <w:p>
            <w:pPr>
              <w:widowControl/>
              <w:jc w:val="center"/>
              <w:rPr>
                <w:rFonts w:ascii="宋体"/>
                <w:kern w:val="0"/>
                <w:sz w:val="24"/>
              </w:rPr>
            </w:pPr>
            <w:r>
              <w:rPr>
                <w:rFonts w:hint="eastAsia" w:ascii="宋体" w:hAnsi="宋体" w:cs="宋体"/>
                <w:kern w:val="0"/>
                <w:sz w:val="24"/>
              </w:rPr>
              <w:t>工作</w:t>
            </w:r>
          </w:p>
          <w:p>
            <w:pPr>
              <w:widowControl/>
              <w:jc w:val="center"/>
              <w:rPr>
                <w:rFonts w:ascii="宋体"/>
                <w:kern w:val="0"/>
                <w:sz w:val="24"/>
              </w:rPr>
            </w:pPr>
            <w:r>
              <w:rPr>
                <w:rFonts w:hint="eastAsia" w:ascii="宋体" w:hAnsi="宋体" w:cs="宋体"/>
                <w:kern w:val="0"/>
                <w:sz w:val="24"/>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宋体"/>
                <w:kern w:val="0"/>
                <w:sz w:val="24"/>
              </w:rPr>
            </w:pPr>
            <w:r>
              <w:rPr>
                <w:rFonts w:hint="eastAsia" w:ascii="宋体"/>
                <w:kern w:val="0"/>
                <w:sz w:val="24"/>
              </w:rPr>
              <w:t>（从高中阶段开始填写：学历/学位、起止时间、毕业学校、所学专业）</w:t>
            </w: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p>
            <w:pPr>
              <w:widowControl/>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学术</w:t>
            </w:r>
          </w:p>
          <w:p>
            <w:pPr>
              <w:widowControl/>
              <w:jc w:val="center"/>
              <w:rPr>
                <w:rFonts w:ascii="宋体"/>
                <w:kern w:val="0"/>
                <w:sz w:val="24"/>
              </w:rPr>
            </w:pPr>
            <w:r>
              <w:rPr>
                <w:rFonts w:hint="eastAsia" w:ascii="宋体" w:hAnsi="宋体" w:cs="宋体"/>
                <w:kern w:val="0"/>
                <w:sz w:val="24"/>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宋体"/>
                <w:kern w:val="0"/>
                <w:sz w:val="24"/>
              </w:rPr>
            </w:pPr>
            <w:r>
              <w:rPr>
                <w:rFonts w:hint="eastAsia" w:ascii="宋体"/>
                <w:kern w:val="0"/>
                <w:sz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kern w:val="0"/>
                <w:sz w:val="24"/>
              </w:rPr>
            </w:pPr>
            <w:r>
              <w:rPr>
                <w:rFonts w:hint="eastAsia" w:ascii="宋体" w:hAnsi="宋体" w:cs="宋体"/>
                <w:kern w:val="0"/>
                <w:sz w:val="24"/>
              </w:rPr>
              <w:t>个人</w:t>
            </w:r>
          </w:p>
          <w:p>
            <w:pPr>
              <w:ind w:firstLine="120" w:firstLineChars="50"/>
              <w:rPr>
                <w:rFonts w:ascii="宋体"/>
                <w:kern w:val="0"/>
                <w:sz w:val="24"/>
              </w:rPr>
            </w:pPr>
            <w:r>
              <w:rPr>
                <w:rFonts w:hint="eastAsia" w:ascii="宋体" w:hAnsi="宋体" w:cs="宋体"/>
                <w:kern w:val="0"/>
                <w:sz w:val="24"/>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p>
            <w:pPr>
              <w:widowControl/>
              <w:rPr>
                <w:rFonts w:ascii="宋体"/>
                <w:kern w:val="0"/>
                <w:sz w:val="24"/>
              </w:rPr>
            </w:pPr>
            <w:r>
              <w:rPr>
                <w:rFonts w:hint="eastAsia" w:ascii="宋体" w:hAnsi="宋体" w:cs="宋体"/>
                <w:kern w:val="0"/>
                <w:sz w:val="24"/>
              </w:rPr>
              <w:t>本人对上述所填内容的真实性负责，如有隐瞒，愿承担一切责任。</w:t>
            </w:r>
          </w:p>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签名：                                  填表时间：       年  月  日</w:t>
            </w:r>
          </w:p>
        </w:tc>
      </w:tr>
    </w:tbl>
    <w:p>
      <w:pPr>
        <w:pStyle w:val="7"/>
        <w:shd w:val="clear" w:color="auto" w:fill="FFFFFF"/>
        <w:spacing w:before="0" w:beforeAutospacing="0" w:after="0" w:afterAutospacing="0" w:line="440" w:lineRule="exact"/>
      </w:pPr>
    </w:p>
    <w:sectPr>
      <w:footerReference r:id="rId3" w:type="default"/>
      <w:pgSz w:w="11906" w:h="16838"/>
      <w:pgMar w:top="1440" w:right="1416"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74562"/>
    <w:rsid w:val="00024837"/>
    <w:rsid w:val="00050B9D"/>
    <w:rsid w:val="0006545D"/>
    <w:rsid w:val="00090714"/>
    <w:rsid w:val="00091FA9"/>
    <w:rsid w:val="000B031A"/>
    <w:rsid w:val="000E3085"/>
    <w:rsid w:val="00102C99"/>
    <w:rsid w:val="001106B0"/>
    <w:rsid w:val="001153B5"/>
    <w:rsid w:val="00125467"/>
    <w:rsid w:val="00147AAB"/>
    <w:rsid w:val="001532DF"/>
    <w:rsid w:val="00153DED"/>
    <w:rsid w:val="001655EF"/>
    <w:rsid w:val="0019247F"/>
    <w:rsid w:val="001A18A6"/>
    <w:rsid w:val="001A7DB9"/>
    <w:rsid w:val="001D7644"/>
    <w:rsid w:val="001E3A29"/>
    <w:rsid w:val="00213A85"/>
    <w:rsid w:val="002401DE"/>
    <w:rsid w:val="00254396"/>
    <w:rsid w:val="002820FA"/>
    <w:rsid w:val="002C69B1"/>
    <w:rsid w:val="002C69F5"/>
    <w:rsid w:val="002E48CD"/>
    <w:rsid w:val="00325178"/>
    <w:rsid w:val="00362E2E"/>
    <w:rsid w:val="00391F07"/>
    <w:rsid w:val="003D1F29"/>
    <w:rsid w:val="00406385"/>
    <w:rsid w:val="004103BC"/>
    <w:rsid w:val="00453690"/>
    <w:rsid w:val="004C0099"/>
    <w:rsid w:val="004C64D7"/>
    <w:rsid w:val="004F1FC5"/>
    <w:rsid w:val="004F4F50"/>
    <w:rsid w:val="00516A6F"/>
    <w:rsid w:val="005520CD"/>
    <w:rsid w:val="00603BC5"/>
    <w:rsid w:val="006105A0"/>
    <w:rsid w:val="00614E00"/>
    <w:rsid w:val="0062655C"/>
    <w:rsid w:val="00651789"/>
    <w:rsid w:val="006615A4"/>
    <w:rsid w:val="00681602"/>
    <w:rsid w:val="00693FA2"/>
    <w:rsid w:val="006D0D41"/>
    <w:rsid w:val="006D10A1"/>
    <w:rsid w:val="006D2BAF"/>
    <w:rsid w:val="007C726A"/>
    <w:rsid w:val="007F34D2"/>
    <w:rsid w:val="00804A75"/>
    <w:rsid w:val="00807A99"/>
    <w:rsid w:val="00841639"/>
    <w:rsid w:val="00841A7C"/>
    <w:rsid w:val="00850CBC"/>
    <w:rsid w:val="00873DB3"/>
    <w:rsid w:val="0088057C"/>
    <w:rsid w:val="00897D42"/>
    <w:rsid w:val="008A659E"/>
    <w:rsid w:val="008D76F9"/>
    <w:rsid w:val="0093356D"/>
    <w:rsid w:val="00934792"/>
    <w:rsid w:val="00945C6B"/>
    <w:rsid w:val="0095195C"/>
    <w:rsid w:val="00953E2A"/>
    <w:rsid w:val="00956423"/>
    <w:rsid w:val="009736E1"/>
    <w:rsid w:val="00997B4B"/>
    <w:rsid w:val="009A704E"/>
    <w:rsid w:val="009C7586"/>
    <w:rsid w:val="009E11D0"/>
    <w:rsid w:val="009F22CC"/>
    <w:rsid w:val="00A04C4C"/>
    <w:rsid w:val="00A0780A"/>
    <w:rsid w:val="00A52C12"/>
    <w:rsid w:val="00A74562"/>
    <w:rsid w:val="00AD1A40"/>
    <w:rsid w:val="00AD5AA7"/>
    <w:rsid w:val="00B6504F"/>
    <w:rsid w:val="00B802F3"/>
    <w:rsid w:val="00B9556F"/>
    <w:rsid w:val="00BB7306"/>
    <w:rsid w:val="00BD0520"/>
    <w:rsid w:val="00BE2A37"/>
    <w:rsid w:val="00BE3675"/>
    <w:rsid w:val="00C0220F"/>
    <w:rsid w:val="00C347CE"/>
    <w:rsid w:val="00C450DC"/>
    <w:rsid w:val="00C857CE"/>
    <w:rsid w:val="00CA328B"/>
    <w:rsid w:val="00D23F73"/>
    <w:rsid w:val="00D9753D"/>
    <w:rsid w:val="00DA315E"/>
    <w:rsid w:val="00DB5F92"/>
    <w:rsid w:val="00DC75E7"/>
    <w:rsid w:val="00DD0E1F"/>
    <w:rsid w:val="00E34D7A"/>
    <w:rsid w:val="00E53370"/>
    <w:rsid w:val="00E6374E"/>
    <w:rsid w:val="00EA0662"/>
    <w:rsid w:val="00EB216D"/>
    <w:rsid w:val="00EB45D5"/>
    <w:rsid w:val="00EC4438"/>
    <w:rsid w:val="00EE217E"/>
    <w:rsid w:val="00EE3BCD"/>
    <w:rsid w:val="00F57E6D"/>
    <w:rsid w:val="02513D2F"/>
    <w:rsid w:val="02C75651"/>
    <w:rsid w:val="0449060F"/>
    <w:rsid w:val="0461553D"/>
    <w:rsid w:val="06C11227"/>
    <w:rsid w:val="06ED0917"/>
    <w:rsid w:val="07DF6757"/>
    <w:rsid w:val="07F3066A"/>
    <w:rsid w:val="08891153"/>
    <w:rsid w:val="0A1B7D32"/>
    <w:rsid w:val="0A25777C"/>
    <w:rsid w:val="0A9552EC"/>
    <w:rsid w:val="0AD43192"/>
    <w:rsid w:val="0DD82BF2"/>
    <w:rsid w:val="0EB93921"/>
    <w:rsid w:val="0F392403"/>
    <w:rsid w:val="0FB075B8"/>
    <w:rsid w:val="10F573AF"/>
    <w:rsid w:val="12FA7423"/>
    <w:rsid w:val="14692B2E"/>
    <w:rsid w:val="149E7C4F"/>
    <w:rsid w:val="14B11750"/>
    <w:rsid w:val="15640C3B"/>
    <w:rsid w:val="17F83F43"/>
    <w:rsid w:val="180F0BB8"/>
    <w:rsid w:val="18F91F4E"/>
    <w:rsid w:val="1AF57011"/>
    <w:rsid w:val="1B9A586B"/>
    <w:rsid w:val="1E1F5997"/>
    <w:rsid w:val="1E580B61"/>
    <w:rsid w:val="1FCE77EC"/>
    <w:rsid w:val="2099417D"/>
    <w:rsid w:val="271613C7"/>
    <w:rsid w:val="29D30965"/>
    <w:rsid w:val="2B3A3D44"/>
    <w:rsid w:val="2C5B1F47"/>
    <w:rsid w:val="2CC24FA7"/>
    <w:rsid w:val="2DB762FA"/>
    <w:rsid w:val="314F7812"/>
    <w:rsid w:val="31FC60F1"/>
    <w:rsid w:val="32E46439"/>
    <w:rsid w:val="33C05BBC"/>
    <w:rsid w:val="342B5030"/>
    <w:rsid w:val="355F3FE6"/>
    <w:rsid w:val="36162644"/>
    <w:rsid w:val="36BE6CE2"/>
    <w:rsid w:val="37A03D9A"/>
    <w:rsid w:val="37AA6B34"/>
    <w:rsid w:val="388672F2"/>
    <w:rsid w:val="38E065B4"/>
    <w:rsid w:val="3910039D"/>
    <w:rsid w:val="39A55221"/>
    <w:rsid w:val="39CC27AF"/>
    <w:rsid w:val="39E447FB"/>
    <w:rsid w:val="3A297A3F"/>
    <w:rsid w:val="3BA70CF3"/>
    <w:rsid w:val="3C7C3A5E"/>
    <w:rsid w:val="3DB93015"/>
    <w:rsid w:val="3EEF0FA6"/>
    <w:rsid w:val="3F451DF1"/>
    <w:rsid w:val="3F9F3A54"/>
    <w:rsid w:val="3FA66A82"/>
    <w:rsid w:val="418F5AA4"/>
    <w:rsid w:val="42D20300"/>
    <w:rsid w:val="43400E2B"/>
    <w:rsid w:val="4435545B"/>
    <w:rsid w:val="450C715D"/>
    <w:rsid w:val="464E2DAA"/>
    <w:rsid w:val="474663E7"/>
    <w:rsid w:val="49F46EA8"/>
    <w:rsid w:val="4B0010D1"/>
    <w:rsid w:val="4B2633FC"/>
    <w:rsid w:val="4F5C7FAE"/>
    <w:rsid w:val="50AE5B58"/>
    <w:rsid w:val="52814392"/>
    <w:rsid w:val="568934EF"/>
    <w:rsid w:val="57F20375"/>
    <w:rsid w:val="5B341265"/>
    <w:rsid w:val="5E910ED9"/>
    <w:rsid w:val="5EDA2330"/>
    <w:rsid w:val="614500B2"/>
    <w:rsid w:val="6186140B"/>
    <w:rsid w:val="628D3FE2"/>
    <w:rsid w:val="631F6C05"/>
    <w:rsid w:val="635960C0"/>
    <w:rsid w:val="645C537E"/>
    <w:rsid w:val="6475535E"/>
    <w:rsid w:val="65301074"/>
    <w:rsid w:val="677D6812"/>
    <w:rsid w:val="691B529D"/>
    <w:rsid w:val="6A5E0D4E"/>
    <w:rsid w:val="6AAB3900"/>
    <w:rsid w:val="6B9A5C56"/>
    <w:rsid w:val="6C2D3BDE"/>
    <w:rsid w:val="6CF76D34"/>
    <w:rsid w:val="6D0E693C"/>
    <w:rsid w:val="6F1C4A40"/>
    <w:rsid w:val="6F2E03C9"/>
    <w:rsid w:val="70DE0FB9"/>
    <w:rsid w:val="71461B4F"/>
    <w:rsid w:val="72C874E4"/>
    <w:rsid w:val="7424286D"/>
    <w:rsid w:val="751279E8"/>
    <w:rsid w:val="763F44DE"/>
    <w:rsid w:val="773248DB"/>
    <w:rsid w:val="775B0653"/>
    <w:rsid w:val="77AF0970"/>
    <w:rsid w:val="77E0488C"/>
    <w:rsid w:val="78AC10C2"/>
    <w:rsid w:val="7924418F"/>
    <w:rsid w:val="797F279F"/>
    <w:rsid w:val="7ABD234E"/>
    <w:rsid w:val="7ADF7951"/>
    <w:rsid w:val="7BF05281"/>
    <w:rsid w:val="7C1A1682"/>
    <w:rsid w:val="7E2E7966"/>
    <w:rsid w:val="7EDA4002"/>
    <w:rsid w:val="7F284D60"/>
    <w:rsid w:val="7F895D50"/>
    <w:rsid w:val="7FAF6B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Arial" w:hAnsi="Arial" w:eastAsia="宋体" w:cs="Arial"/>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hint="default" w:ascii="Arial" w:hAnsi="Arial" w:cs="Arial"/>
      <w:b/>
      <w:bCs/>
      <w:sz w:val="24"/>
      <w:szCs w:val="24"/>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2 Char"/>
    <w:basedOn w:val="9"/>
    <w:link w:val="2"/>
    <w:qFormat/>
    <w:uiPriority w:val="9"/>
    <w:rPr>
      <w:rFonts w:ascii="Arial" w:hAnsi="Arial" w:eastAsia="宋体" w:cs="Arial"/>
      <w:b/>
      <w:b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6E396-39E0-4D13-9D9F-7D35C248D276}">
  <ds:schemaRefs/>
</ds:datastoreItem>
</file>

<file path=docProps/app.xml><?xml version="1.0" encoding="utf-8"?>
<Properties xmlns="http://schemas.openxmlformats.org/officeDocument/2006/extended-properties" xmlns:vt="http://schemas.openxmlformats.org/officeDocument/2006/docPropsVTypes">
  <Template>Normal</Template>
  <Pages>9</Pages>
  <Words>761</Words>
  <Characters>4342</Characters>
  <Lines>36</Lines>
  <Paragraphs>10</Paragraphs>
  <TotalTime>117</TotalTime>
  <ScaleCrop>false</ScaleCrop>
  <LinksUpToDate>false</LinksUpToDate>
  <CharactersWithSpaces>5093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2021-02-25T02:50:00Z</dcterms:created>
  <dc:creator>his</dc:creator>
  <cp:lastModifiedBy>admin</cp:lastModifiedBy>
  <cp:lastPrinted>2021-09-01T03:25:26Z</cp:lastPrinted>
  <dcterms:modified xsi:type="dcterms:W3CDTF">2021-09-01T03:43:12Z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477E4584457548FC8B83F5BC8D7765A8</vt:lpwstr>
  </property>
</Properties>
</file>