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Spec="center" w:tblpY="735"/>
        <w:tblOverlap w:val="never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96"/>
        <w:gridCol w:w="1542"/>
        <w:gridCol w:w="999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公司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49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龙游县历史文化资源保护开发有限公司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性别不限，学历本科及以上，财会、经济类专业，年龄35周岁以下，有3年及以上会计工作经验或有一年及以上主办会计经验，有助理会计师资格证优先。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出纳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性别不限，学历本科及以上，财会、经济类专业，年龄35周岁以下，有3年及以上出纳或财务工作经验。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浙江六春湖文旅发展有限公司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工程项目管理员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性别不限，学历本科及以上，年龄35周岁以下。5年以上建筑工程行业现场管理相关经验。工程管理类、建筑工程类或管理科学与工程类相关专业，具有二级建造师证。具备适应高海拔工程项目管理能力者优先。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龙游石窟风景旅游有限公司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导游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性别不限，学历本科及以上，专业不限。年龄30周岁以下。吃苦耐劳，形象气质佳，具有良好沟通能力。有导游资格证或旅游行业工作经验优先。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龙游县六春湖客运索道运营有限公司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营销与数据管理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性别不限，学历本科及以上，专业不限，年龄35周岁以下。能熟练操作Word、Excel、PS、视频剪辑等软件。有良好的文字写作功底及沟通能力，有一年及以上营销相关工作经验。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物资采购及保管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性别不限，学历大专及以上，专业不限，35周岁以下，有1年以上旅游行业或2年以上采购相关工作经验，全日制本科高校毕业生可不限工作经验。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网络管理员</w:t>
            </w:r>
          </w:p>
        </w:tc>
        <w:tc>
          <w:tcPr>
            <w:tcW w:w="9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性别不限，年龄35周岁以下。本科及以上学历，计算机相关专业；具有2年及以上信息化建设、运维，弱电管理工作经验。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机电维修工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性别男，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高中及以上学历，年龄35周岁以下，2年以上机电工作经验，有较强责任心。机电类专业，野外高空作业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持有《客运索道作业特种设备操作证》年龄可放宽5岁。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身体条件能适应索道维修所需的相关要求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top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备注：35周岁以下指1986年1月25日以后出生；30周岁以下指1991年1月25日以后出生；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持有《客运索道作业特种设备操作证》年龄可放宽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5岁指1981年1月25日以后出生。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D3D3D"/>
          <w:spacing w:val="0"/>
          <w:sz w:val="32"/>
          <w:szCs w:val="32"/>
          <w:u w:val="none"/>
        </w:rPr>
        <w:t>龙游县文化旅游发展有限公司下属子公司招聘用工计划表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附件2</w:t>
      </w:r>
    </w:p>
    <w:tbl>
      <w:tblPr>
        <w:tblStyle w:val="2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bottom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龙游县文化旅游发展有限公司下属子公司招聘报名表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相关工作经验年限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全称及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及毕业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职称/职业资格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证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函授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名称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简历（2010年以来）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时间段</w:t>
            </w: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  <w:t>年/月/日</w:t>
            </w:r>
            <w:r>
              <w:rPr>
                <w:rFonts w:hint="eastAsia" w:ascii="宋体" w:hAnsi="宋体" w:cs="宋体"/>
                <w:color w:val="333333"/>
                <w:szCs w:val="21"/>
                <w:lang w:eastAsia="zh-CN"/>
              </w:rPr>
              <w:t>）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84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widowControl/>
              <w:ind w:left="28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报名人员（签字）：</w:t>
            </w:r>
          </w:p>
          <w:p>
            <w:pPr>
              <w:widowControl/>
              <w:wordWrap w:val="0"/>
              <w:ind w:left="283" w:leftChars="135" w:firstLine="1575" w:firstLineChars="750"/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   月   日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7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审核：                 复核：</w:t>
            </w:r>
          </w:p>
          <w:p>
            <w:pPr>
              <w:widowControl/>
              <w:ind w:firstLine="5344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   月   日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642B0"/>
    <w:rsid w:val="24C445C2"/>
    <w:rsid w:val="309668AA"/>
    <w:rsid w:val="36D642B0"/>
    <w:rsid w:val="70EA6A81"/>
    <w:rsid w:val="731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2020-12-31T06:55:00Z</dcterms:created>
  <dc:creator>阿拉蕾</dc:creator>
  <cp:lastModifiedBy>金燕</cp:lastModifiedBy>
  <dcterms:modified xsi:type="dcterms:W3CDTF">2020-12-31T07:32:04Z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