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01" w:tblpY="2334"/>
        <w:tblOverlap w:val="never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鹿城轻工产业园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区管委会编外人员招聘报名表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6D"/>
    <w:rsid w:val="00343F6D"/>
    <w:rsid w:val="00450329"/>
    <w:rsid w:val="00765A5B"/>
    <w:rsid w:val="00D53081"/>
    <w:rsid w:val="4FA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ScaleCrop>false</ScaleCrop>
  <LinksUpToDate>false</LinksUpToDate>
  <CharactersWithSpaces>436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2018-01-02T07:34:00Z</dcterms:created>
  <dc:creator>付瑞帆</dc:creator>
  <cp:lastModifiedBy>欢乐英雄</cp:lastModifiedBy>
  <dcterms:modified xsi:type="dcterms:W3CDTF">2018-03-15T02:31:14Z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