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126" w:firstLine="480" w:firstLineChars="200"/>
        <w:jc w:val="left"/>
      </w:pPr>
      <w:bookmarkStart w:id="0" w:name="_GoBack"/>
      <w:bookmarkEnd w:id="0"/>
      <w:r>
        <w:rPr>
          <w:rFonts w:hint="default" w:ascii="仿宋_GB2312" w:hAnsi="Verdana" w:eastAsia="仿宋_GB2312" w:cs="仿宋_GB2312"/>
          <w:color w:val="333333"/>
          <w:kern w:val="0"/>
          <w:sz w:val="24"/>
          <w:szCs w:val="24"/>
          <w:lang w:val="en-US" w:eastAsia="zh-CN" w:bidi="ar"/>
        </w:rPr>
        <w:t>需求计划及岗位要求</w:t>
      </w:r>
    </w:p>
    <w:tbl>
      <w:tblPr>
        <w:tblW w:w="94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60"/>
        <w:gridCol w:w="1230"/>
        <w:gridCol w:w="1215"/>
        <w:gridCol w:w="2760"/>
        <w:gridCol w:w="810"/>
        <w:gridCol w:w="1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需求专业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学历及任职要求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教学科研部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1.全日制硕士研究生及以上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2.计算机专业优先  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b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东科管理1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126"/>
        <w:jc w:val="left"/>
      </w:pPr>
      <w:r>
        <w:rPr>
          <w:rFonts w:hint="default" w:ascii="仿宋_GB2312" w:hAnsi="Verdana" w:eastAsia="仿宋_GB2312" w:cs="宋体"/>
          <w:color w:val="333333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7F3E"/>
    <w:rsid w:val="0A5E7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u w:val="none"/>
    </w:rPr>
  </w:style>
  <w:style w:type="character" w:styleId="6">
    <w:name w:val="Hyperlink"/>
    <w:basedOn w:val="4"/>
    <w:uiPriority w:val="0"/>
    <w:rPr>
      <w:color w:val="666666"/>
      <w:u w:val="none"/>
    </w:rPr>
  </w:style>
  <w:style w:type="paragraph" w:customStyle="1" w:styleId="8">
    <w:name w:val="fbsj"/>
    <w:basedOn w:val="1"/>
    <w:uiPriority w:val="0"/>
    <w:pPr>
      <w:pBdr>
        <w:bottom w:val="dashed" w:color="DDDDDD" w:sz="4" w:space="6"/>
      </w:pBdr>
      <w:spacing w:before="63" w:beforeAutospacing="0" w:line="376" w:lineRule="atLeast"/>
      <w:ind w:left="250" w:right="250"/>
      <w:jc w:val="center"/>
    </w:pPr>
    <w:rPr>
      <w:color w:val="999999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2017-08-26T02:13:00Z</dcterms:created>
  <dc:creator>ASUS</dc:creator>
  <cp:lastModifiedBy>ASUS</cp:lastModifiedBy>
  <dcterms:modified xsi:type="dcterms:W3CDTF">2017-08-26T02:13:55Z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