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D3D3D"/>
          <w:spacing w:val="0"/>
          <w:sz w:val="24"/>
          <w:szCs w:val="24"/>
          <w:shd w:val="clear" w:fill="FFFFFF"/>
        </w:rPr>
        <w:t>　</w:t>
      </w:r>
    </w:p>
    <w:tbl>
      <w:tblPr>
        <w:tblW w:w="165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3678"/>
        <w:gridCol w:w="1761"/>
        <w:gridCol w:w="2308"/>
        <w:gridCol w:w="3678"/>
        <w:gridCol w:w="3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招聘单位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招聘岗位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计划招聘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人数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学历要求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所学专业要求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定海区中心医院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内科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3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及以上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临床医学、内科学、中西医临床医学、中医学、中医内科学、中西医结合临床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核减计划1名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麻醉科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1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本科及以上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临床医学、麻醉学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核销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重症医学科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2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全日制普通高校本科及以上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临床医学、内科学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核销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康复医学科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1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全日制普通高校本科及以上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康复治疗学、临床医学、康复医学与理疗学、内科学、外科学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核销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定海区城市社区卫生服务中心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临床医生1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4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全日制普通高校本科及以上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临床医学、内科学、外科学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核销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定海区镇（街道）社区卫生服务中心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临床医生2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5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全日制普通高校本科及以上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临床医学、内科学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核销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1"/>
                <w:szCs w:val="21"/>
              </w:rPr>
            </w:pP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中医科2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1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全日制普通高校大专及以上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针灸推拿、针灸推拿学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核销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定海区医疗急救站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临床医生3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4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全日制普通高校大专及以上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临床医学、内科学、外科学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核减计划3名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定海区安康医院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临床医生4</w:t>
            </w:r>
          </w:p>
        </w:tc>
        <w:tc>
          <w:tcPr>
            <w:tcW w:w="176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2</w:t>
            </w:r>
          </w:p>
        </w:tc>
        <w:tc>
          <w:tcPr>
            <w:tcW w:w="230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全日制普通高校大专及以上</w:t>
            </w:r>
          </w:p>
        </w:tc>
        <w:tc>
          <w:tcPr>
            <w:tcW w:w="3678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临床医学、内科学</w:t>
            </w:r>
          </w:p>
        </w:tc>
        <w:tc>
          <w:tcPr>
            <w:tcW w:w="313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D3D3D"/>
                <w:spacing w:val="0"/>
                <w:sz w:val="24"/>
                <w:szCs w:val="24"/>
              </w:rPr>
              <w:t>　　核销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B58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2017-10-24T10:49:05Z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