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  <w:t>资格复审时间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748" w:type="dxa"/>
        <w:jc w:val="center"/>
        <w:tblInd w:w="-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5"/>
        <w:gridCol w:w="4018"/>
        <w:gridCol w:w="1852"/>
        <w:gridCol w:w="1605"/>
        <w:gridCol w:w="1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资格复审时间</w:t>
            </w:r>
          </w:p>
        </w:tc>
        <w:tc>
          <w:tcPr>
            <w:tcW w:w="14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面 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时 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普陀区体育中心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全民体育策划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普陀区展茅街道综合文化站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文化策划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舟山市普陀区广播电视台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全媒体记者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普陀区劳动人事争议仲裁院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网络信息管理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普陀区沈家门街道办事处下属事业单位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渔业管理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海洋科学管理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普陀区海洋经济创新研究院（区人才储备中心）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数据应用与信息化管理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普陀区海洋经济创新研究院（区人才储备中心）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602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94D9D"/>
    <w:rsid w:val="45394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2017-09-16T01:53:00Z</dcterms:created>
  <dc:creator>ASUS</dc:creator>
  <cp:lastModifiedBy>ASUS</cp:lastModifiedBy>
  <dcterms:modified xsi:type="dcterms:W3CDTF">2017-09-16T01:53:37Z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