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08" w:lineRule="auto"/>
        <w:jc w:val="center"/>
        <w:rPr>
          <w:color w:val="333333"/>
          <w:sz w:val="15"/>
          <w:szCs w:val="15"/>
        </w:rPr>
      </w:pPr>
      <w:r>
        <w:rPr>
          <w:rFonts w:ascii="宋体" w:hAnsi="宋体" w:eastAsia="宋体" w:cs="宋体"/>
          <w:color w:val="003399"/>
          <w:kern w:val="0"/>
          <w:sz w:val="24"/>
          <w:szCs w:val="24"/>
          <w:lang w:val="en-US" w:eastAsia="zh-CN" w:bidi="ar"/>
        </w:rPr>
        <w:t xml:space="preserve">贵驷街道招聘工作人员总成绩公告 </w:t>
      </w:r>
    </w:p>
    <w:tbl>
      <w:tblPr>
        <w:tblW w:w="900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1800"/>
        <w:gridCol w:w="180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工程管理岗位人员总成绩汇总表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工程001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工程004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工程005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物业、房屋管理辅助岗位人员总成绩汇总表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物业001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物业002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招商引资辅助岗位人员总成绩汇总表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招商001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招商002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招商003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指挥中心辅助管理岗位人员总成绩汇总表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指挥005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指挥006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指挥007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村（社区）工作人员岗位人员总成绩汇总表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社工001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社工002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社工003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社工004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社工005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社工006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社工010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社工011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社工013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8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说明：本次招聘笔试成绩占40%，面试成绩占60%；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1297A"/>
    <w:rsid w:val="0C912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sz w:val="15"/>
      <w:szCs w:val="15"/>
      <w:u w:val="none"/>
    </w:rPr>
  </w:style>
  <w:style w:type="character" w:styleId="4">
    <w:name w:val="Hyperlink"/>
    <w:basedOn w:val="2"/>
    <w:uiPriority w:val="0"/>
    <w:rPr>
      <w:color w:val="33333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2017-08-08T06:08:00Z</dcterms:created>
  <dc:creator>ASUS</dc:creator>
  <cp:lastModifiedBy>ASUS</cp:lastModifiedBy>
  <dcterms:modified xsi:type="dcterms:W3CDTF">2017-08-08T06:09:08Z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