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26" w:lineRule="atLeast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lang w:val="en-US" w:eastAsia="zh-CN" w:bidi="ar"/>
        </w:rPr>
        <w:t>花港管理处事业单位公开招聘文物保护岗位面试成绩表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jc w:val="left"/>
        <w:rPr>
          <w:spacing w:val="13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24"/>
          <w:szCs w:val="24"/>
          <w:bdr w:val="none" w:color="auto" w:sz="0" w:space="0"/>
        </w:rPr>
        <w:t>面试时间：2017年7月1日</w:t>
      </w:r>
    </w:p>
    <w:tbl>
      <w:tblPr>
        <w:tblW w:w="90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620"/>
        <w:gridCol w:w="1220"/>
        <w:gridCol w:w="1220"/>
        <w:gridCol w:w="1220"/>
        <w:gridCol w:w="1220"/>
        <w:gridCol w:w="11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抽签号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面试成绩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总成绩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总排名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文物保护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100062812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92.6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74.8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进入考察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文物保护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100066308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86.2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70.6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文物保护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100060816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82.2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69.23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pacing w:val="13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13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A5344"/>
    <w:rsid w:val="256A5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2017-07-01T07:11:00Z</dcterms:created>
  <dc:creator>ASUS</dc:creator>
  <cp:lastModifiedBy>ASUS</cp:lastModifiedBy>
  <dcterms:modified xsi:type="dcterms:W3CDTF">2017-07-01T07:11:18Z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