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7FCFF"/>
          <w:lang w:val="en-US" w:eastAsia="zh-CN" w:bidi="ar"/>
        </w:rPr>
        <w:t>考察合格人员名单公布</w:t>
      </w:r>
      <w:bookmarkStart w:id="1" w:name="_GoBack"/>
      <w:bookmarkEnd w:id="1"/>
    </w:p>
    <w:tbl>
      <w:tblPr>
        <w:tblW w:w="7975" w:type="dxa"/>
        <w:jc w:val="center"/>
        <w:tblInd w:w="18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46"/>
        <w:gridCol w:w="851"/>
        <w:gridCol w:w="1276"/>
        <w:gridCol w:w="1135"/>
        <w:gridCol w:w="1417"/>
        <w:gridCol w:w="1418"/>
        <w:gridCol w:w="1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1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聘用岗位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赵舟益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陆科羽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陈椿琰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胡浩令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戴麟懿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向思思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忻怡辰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医学信息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刘秀辉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中医外科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刘超智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朱金凤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1985-01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张潇匀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刘双莲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六横分院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28F0"/>
    <w:rsid w:val="38DA2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2017-09-15T10:19:00Z</dcterms:created>
  <dc:creator>ASUS</dc:creator>
  <cp:lastModifiedBy>ASUS</cp:lastModifiedBy>
  <dcterms:modified xsi:type="dcterms:W3CDTF">2017-09-15T10:19:46Z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