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rap="auto" w:vAnchor="margin" w:hAnchor="text" w:yAlign="inline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绍兴市上虞区市场监督管理局</w:t>
      </w:r>
      <w:r>
        <w:rPr>
          <w:rFonts w:hint="eastAsia" w:cs="黑体" w:asciiTheme="majorEastAsia" w:hAnsiTheme="majorEastAsia" w:eastAsiaTheme="majorEastAsia"/>
          <w:b/>
          <w:sz w:val="44"/>
          <w:szCs w:val="44"/>
          <w:lang w:val="zh-TW" w:eastAsia="zh-TW"/>
        </w:rPr>
        <w:t>公开招聘编外</w:t>
      </w:r>
      <w:r>
        <w:rPr>
          <w:rFonts w:hint="eastAsia" w:cs="黑体" w:asciiTheme="majorEastAsia" w:hAnsiTheme="majorEastAsia" w:eastAsiaTheme="majorEastAsia"/>
          <w:b/>
          <w:sz w:val="44"/>
          <w:szCs w:val="44"/>
          <w:lang w:val="zh-TW"/>
        </w:rPr>
        <w:t>用工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补充公告</w:t>
      </w:r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我单位于2021年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月1日在上虞人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才就业服务网上发布的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《绍兴市上虞区市场监督管理局公开招聘编外用工公告》招聘的区市场监督管理局（许可科）窗口受理岗位，现调整为区市场监督管理局（百官分局）窗口受理岗位，特此公告。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ind w:firstLine="3360" w:firstLineChars="105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绍兴市上虞区市场监督管理局</w:t>
      </w:r>
    </w:p>
    <w:p>
      <w:pPr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2021年6月2日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266"/>
    <w:rsid w:val="000614CC"/>
    <w:rsid w:val="00610AF4"/>
    <w:rsid w:val="007E347A"/>
    <w:rsid w:val="008D0FF1"/>
    <w:rsid w:val="00CE0266"/>
    <w:rsid w:val="00F9443F"/>
    <w:rsid w:val="5613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正文 A"/>
    <w:uiPriority w:val="0"/>
    <w:pPr>
      <w:framePr w:wrap="around" w:vAnchor="margin" w:hAnchor="text" w:y="1"/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136</Characters>
  <Lines>1</Lines>
  <Paragraphs>1</Paragraphs>
  <TotalTime>19</TotalTime>
  <ScaleCrop>false</ScaleCrop>
  <LinksUpToDate>false</LinksUpToDate>
  <CharactersWithSpaces>158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2021-06-02T09:18:00Z</dcterms:created>
  <dc:creator>lefd</dc:creator>
  <cp:lastModifiedBy>Administrator</cp:lastModifiedBy>
  <dcterms:modified xsi:type="dcterms:W3CDTF">2021-06-02T09:43:31Z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42DBA075A95741FE85CF4930C7C57ED2</vt:lpwstr>
  </property>
</Properties>
</file>