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仿宋" w:hAnsi="仿宋" w:eastAsia="仿宋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333333"/>
          <w:kern w:val="0"/>
          <w:sz w:val="30"/>
          <w:szCs w:val="30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hint="eastAsia" w:ascii="黑体" w:hAnsi="黑体" w:eastAsia="黑体" w:cs="Arial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Arial"/>
          <w:color w:val="333333"/>
          <w:kern w:val="0"/>
          <w:sz w:val="30"/>
          <w:szCs w:val="30"/>
        </w:rPr>
        <w:t>湖州中等卫生专业学校招聘编外用工计划表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20"/>
        <w:gridCol w:w="810"/>
        <w:gridCol w:w="1470"/>
        <w:gridCol w:w="156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可报考专业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84" w:hRule="atLeast"/>
        </w:trPr>
        <w:tc>
          <w:tcPr>
            <w:tcW w:w="187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药学教学岗位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周岁以下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全日制大学专科及以上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药学、药物制剂、药物制剂技术、应用药学、药物化学、药物分析学、药物分析、药物分析技术、药理学、临床药学、药剂学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87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护理教学岗位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周岁以下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全日制大学专科及以上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护理、护理学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助产</w:t>
            </w:r>
          </w:p>
        </w:tc>
      </w:tr>
    </w:tbl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522C"/>
    <w:rsid w:val="76E95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2017-08-23T08:09:00Z</dcterms:created>
  <dc:creator>Administrator</dc:creator>
  <cp:lastModifiedBy>Administrator</cp:lastModifiedBy>
  <dcterms:modified xsi:type="dcterms:W3CDTF">2017-08-23T08:09:11Z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