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sz w:val="28"/>
          <w:szCs w:val="28"/>
        </w:rPr>
      </w:pPr>
      <w:r>
        <w:rPr>
          <w:sz w:val="28"/>
          <w:szCs w:val="28"/>
        </w:rPr>
        <w:t>海宁市人力资源和社会</w:t>
      </w:r>
      <w:bookmarkStart w:id="0" w:name="_GoBack"/>
      <w:bookmarkEnd w:id="0"/>
      <w:r>
        <w:rPr>
          <w:sz w:val="28"/>
          <w:szCs w:val="28"/>
        </w:rPr>
        <w:t>保障局编外合同工招聘入围考察对象公布</w:t>
      </w:r>
    </w:p>
    <w:p>
      <w:pPr>
        <w:keepNext w:val="0"/>
        <w:keepLines w:val="0"/>
        <w:widowControl/>
        <w:suppressLineNumbers w:val="0"/>
      </w:pPr>
      <w:r>
        <w:rPr>
          <w:sz w:val="24"/>
          <w:szCs w:val="24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</w:p>
    <w:tbl>
      <w:tblPr>
        <w:tblW w:w="10088" w:type="dxa"/>
        <w:tblCellSpacing w:w="15" w:type="dxa"/>
        <w:tblInd w:w="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8"/>
        <w:gridCol w:w="806"/>
        <w:gridCol w:w="623"/>
        <w:gridCol w:w="623"/>
        <w:gridCol w:w="1987"/>
        <w:gridCol w:w="1987"/>
        <w:gridCol w:w="806"/>
        <w:gridCol w:w="570"/>
        <w:gridCol w:w="570"/>
        <w:gridCol w:w="10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面试序号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黄玲燕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杭州师范大学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周玲莉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浙江大学城市学院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岗位二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E3C34"/>
    <w:rsid w:val="306E3C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2017-09-07T04:09:00Z</dcterms:created>
  <dc:creator>ASUS</dc:creator>
  <cp:lastModifiedBy>ASUS</cp:lastModifiedBy>
  <dcterms:modified xsi:type="dcterms:W3CDTF">2017-09-07T04:09:27Z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