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5B" w:rsidRPr="00B02141" w:rsidRDefault="00CB125B" w:rsidP="00CB125B">
      <w:pPr>
        <w:widowControl/>
        <w:jc w:val="left"/>
        <w:rPr>
          <w:rFonts w:ascii="黑体" w:eastAsia="黑体" w:hAnsi="宋体" w:cs="宋体" w:hint="eastAsia"/>
          <w:kern w:val="0"/>
          <w:sz w:val="24"/>
        </w:rPr>
      </w:pPr>
      <w:r w:rsidRPr="00B02141">
        <w:rPr>
          <w:rFonts w:ascii="黑体" w:eastAsia="黑体" w:hAnsi="宋体" w:cs="宋体" w:hint="eastAsia"/>
          <w:kern w:val="0"/>
          <w:sz w:val="24"/>
        </w:rPr>
        <w:t>附件1</w:t>
      </w:r>
      <w:r>
        <w:rPr>
          <w:rFonts w:ascii="黑体" w:eastAsia="黑体" w:hAnsi="宋体" w:cs="宋体" w:hint="eastAsia"/>
          <w:kern w:val="0"/>
          <w:sz w:val="24"/>
        </w:rPr>
        <w:t>：</w:t>
      </w:r>
    </w:p>
    <w:p w:rsidR="00CB125B" w:rsidRDefault="00CB125B" w:rsidP="00CB125B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CB125B" w:rsidRPr="00C565AA" w:rsidRDefault="00CB125B" w:rsidP="00CB125B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浙江省温岭市交通运输局下属</w:t>
      </w:r>
      <w:r w:rsidRPr="00C565AA">
        <w:rPr>
          <w:rFonts w:ascii="方正小标宋简体" w:eastAsia="方正小标宋简体" w:hAnsi="宋体" w:cs="宋体" w:hint="eastAsia"/>
          <w:kern w:val="0"/>
          <w:sz w:val="40"/>
          <w:szCs w:val="40"/>
        </w:rPr>
        <w:t>事业单位公开招聘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高层次</w:t>
      </w:r>
      <w:r w:rsidRPr="00C565AA">
        <w:rPr>
          <w:rFonts w:ascii="方正小标宋简体" w:eastAsia="方正小标宋简体" w:hAnsi="宋体" w:cs="宋体" w:hint="eastAsia"/>
          <w:kern w:val="0"/>
          <w:sz w:val="40"/>
          <w:szCs w:val="40"/>
        </w:rPr>
        <w:t>人才计划一览表</w:t>
      </w:r>
    </w:p>
    <w:p w:rsidR="00CB125B" w:rsidRDefault="00CB125B" w:rsidP="00CB125B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Style w:val="a5"/>
        <w:tblW w:w="0" w:type="auto"/>
        <w:tblLook w:val="01E0"/>
      </w:tblPr>
      <w:tblGrid>
        <w:gridCol w:w="828"/>
        <w:gridCol w:w="1980"/>
        <w:gridCol w:w="1440"/>
        <w:gridCol w:w="2838"/>
        <w:gridCol w:w="1302"/>
        <w:gridCol w:w="1080"/>
        <w:gridCol w:w="1800"/>
        <w:gridCol w:w="2906"/>
      </w:tblGrid>
      <w:tr w:rsidR="00CB125B" w:rsidTr="00DE04F9">
        <w:trPr>
          <w:trHeight w:val="480"/>
        </w:trPr>
        <w:tc>
          <w:tcPr>
            <w:tcW w:w="828" w:type="dxa"/>
            <w:vMerge w:val="restart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招聘岗位</w:t>
            </w:r>
          </w:p>
        </w:tc>
        <w:tc>
          <w:tcPr>
            <w:tcW w:w="1440" w:type="dxa"/>
            <w:vMerge w:val="restart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招聘人数</w:t>
            </w:r>
          </w:p>
        </w:tc>
        <w:tc>
          <w:tcPr>
            <w:tcW w:w="5220" w:type="dxa"/>
            <w:gridSpan w:val="3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资格条件</w:t>
            </w:r>
          </w:p>
        </w:tc>
        <w:tc>
          <w:tcPr>
            <w:tcW w:w="1800" w:type="dxa"/>
            <w:vMerge w:val="restart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06" w:type="dxa"/>
            <w:vMerge w:val="restart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  注</w:t>
            </w:r>
          </w:p>
        </w:tc>
      </w:tr>
      <w:tr w:rsidR="00CB125B" w:rsidTr="00DE04F9">
        <w:trPr>
          <w:trHeight w:val="480"/>
        </w:trPr>
        <w:tc>
          <w:tcPr>
            <w:tcW w:w="828" w:type="dxa"/>
            <w:vMerge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800" w:type="dxa"/>
            <w:vMerge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Merge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B71F7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B71F7D">
              <w:rPr>
                <w:rFonts w:ascii="宋体" w:hAnsi="宋体" w:cs="宋体" w:hint="eastAsia"/>
                <w:sz w:val="24"/>
              </w:rPr>
              <w:t>工程管理</w:t>
            </w:r>
          </w:p>
        </w:tc>
        <w:tc>
          <w:tcPr>
            <w:tcW w:w="1440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B71F7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本科及以上学历</w:t>
            </w:r>
            <w:r>
              <w:rPr>
                <w:sz w:val="24"/>
              </w:rPr>
              <w:t>，具有</w:t>
            </w:r>
            <w:r>
              <w:rPr>
                <w:rFonts w:hint="eastAsia"/>
                <w:sz w:val="24"/>
              </w:rPr>
              <w:t>公路工程、道桥工程</w:t>
            </w:r>
            <w:r>
              <w:rPr>
                <w:sz w:val="24"/>
              </w:rPr>
              <w:t>高级工程师及以上专</w:t>
            </w:r>
            <w:r>
              <w:rPr>
                <w:rFonts w:hint="eastAsia"/>
                <w:sz w:val="24"/>
              </w:rPr>
              <w:t>业</w:t>
            </w:r>
            <w:r w:rsidRPr="00B71F7D">
              <w:rPr>
                <w:sz w:val="24"/>
              </w:rPr>
              <w:t>技术资格。</w:t>
            </w:r>
          </w:p>
        </w:tc>
        <w:tc>
          <w:tcPr>
            <w:tcW w:w="1302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温岭</w:t>
            </w:r>
          </w:p>
        </w:tc>
        <w:tc>
          <w:tcPr>
            <w:tcW w:w="1080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800" w:type="dxa"/>
            <w:vAlign w:val="center"/>
          </w:tcPr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B71F7D">
              <w:rPr>
                <w:rFonts w:ascii="宋体" w:hAnsi="宋体" w:cs="宋体" w:hint="eastAsia"/>
                <w:sz w:val="24"/>
              </w:rPr>
              <w:t>81672972</w:t>
            </w:r>
          </w:p>
        </w:tc>
        <w:tc>
          <w:tcPr>
            <w:tcW w:w="2906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招录单位：</w:t>
            </w:r>
          </w:p>
          <w:p w:rsidR="00CB125B" w:rsidRPr="00B71F7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B71F7D">
              <w:rPr>
                <w:rFonts w:ascii="宋体" w:hAnsi="宋体" w:cs="宋体" w:hint="eastAsia"/>
                <w:sz w:val="24"/>
              </w:rPr>
              <w:t>温岭市交通质监站</w:t>
            </w: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Align w:val="center"/>
          </w:tcPr>
          <w:p w:rsidR="00CB125B" w:rsidRPr="00AC074D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B125B" w:rsidTr="00DE04F9">
        <w:trPr>
          <w:trHeight w:val="645"/>
        </w:trPr>
        <w:tc>
          <w:tcPr>
            <w:tcW w:w="82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06" w:type="dxa"/>
            <w:vAlign w:val="center"/>
          </w:tcPr>
          <w:p w:rsidR="00CB125B" w:rsidRDefault="00CB125B" w:rsidP="00DE04F9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BE575A" w:rsidRPr="00CB125B" w:rsidRDefault="00BE575A" w:rsidP="00CB125B"/>
    <w:sectPr w:rsidR="00BE575A" w:rsidRPr="00CB125B" w:rsidSect="00CB12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5A" w:rsidRDefault="00BE575A" w:rsidP="00CB125B">
      <w:r>
        <w:separator/>
      </w:r>
    </w:p>
  </w:endnote>
  <w:endnote w:type="continuationSeparator" w:id="1">
    <w:p w:rsidR="00BE575A" w:rsidRDefault="00BE575A" w:rsidP="00CB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5A" w:rsidRDefault="00BE575A" w:rsidP="00CB125B">
      <w:r>
        <w:separator/>
      </w:r>
    </w:p>
  </w:footnote>
  <w:footnote w:type="continuationSeparator" w:id="1">
    <w:p w:rsidR="00BE575A" w:rsidRDefault="00BE575A" w:rsidP="00CB1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25B"/>
    <w:rsid w:val="00BE575A"/>
    <w:rsid w:val="00CB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2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25B"/>
    <w:rPr>
      <w:sz w:val="18"/>
      <w:szCs w:val="18"/>
    </w:rPr>
  </w:style>
  <w:style w:type="table" w:styleId="a5">
    <w:name w:val="Table Grid"/>
    <w:basedOn w:val="a1"/>
    <w:rsid w:val="00CB12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2017-07-04T07:57:00Z</dcterms:created>
  <dcterms:modified xsi:type="dcterms:W3CDTF">2017-07-04T07:58:00Z</dcterms:modified>
</cp:coreProperties>
</file>