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spacing w:line="401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hd w:val="clear" w:fill="EEF4EE"/>
        </w:rPr>
        <w:t>浙江省水电管理中心拟聘用人员公示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021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864"/>
        <w:gridCol w:w="1330"/>
        <w:gridCol w:w="475"/>
        <w:gridCol w:w="1078"/>
        <w:gridCol w:w="1127"/>
        <w:gridCol w:w="1024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tblCellSpacing w:w="15" w:type="dxa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姓 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准考证号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学历/学位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农村水电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周璐瑶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00000011612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1991.07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河海大学/农业水土工程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研究生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/硕士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具有1年以上相关工作经历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4B01"/>
    <w:rsid w:val="5DF74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2017-09-04T12:05:00Z</dcterms:created>
  <dc:creator>ASUS</dc:creator>
  <cp:lastModifiedBy>ASUS</cp:lastModifiedBy>
  <dcterms:modified xsi:type="dcterms:W3CDTF">2017-09-04T12:05:16Z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