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240" w:lineRule="auto"/>
        <w:ind w:left="0" w:right="0" w:firstLine="0"/>
        <w:rPr>
          <w:rFonts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  <w:t>浙江省文化艺术研究院公开招聘面试结果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461" w:type="dxa"/>
        <w:jc w:val="center"/>
        <w:tblCellSpacing w:w="0" w:type="dxa"/>
        <w:tblInd w:w="43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927"/>
        <w:gridCol w:w="927"/>
        <w:gridCol w:w="988"/>
        <w:gridCol w:w="902"/>
        <w:gridCol w:w="18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84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成    绩</w:t>
            </w:r>
          </w:p>
        </w:tc>
        <w:tc>
          <w:tcPr>
            <w:tcW w:w="9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85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90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851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61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文化研究岗位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0048W037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72.72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0054W042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0113W085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72.30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76.98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0121W092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84.50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75.56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0163W120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86.50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84.04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0202W145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0209W151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86.50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79.70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82.42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0230W165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84.50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91.70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88.82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0264W187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0297W209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83.70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84.22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0299W211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64.20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71.92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61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戏剧艺术研究岗位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0140X015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69.30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73.58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0162X020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85.50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87.20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86.52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0172X022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76.42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0177X024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74.32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0180X025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71.70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76.62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0219X032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87.50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90.70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89.42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0260X042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0282X045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77.46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0303X050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63.70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71.02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0305X052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95D92"/>
    <w:rsid w:val="64495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2017-08-28T11:00:00Z</dcterms:created>
  <dc:creator>ASUS</dc:creator>
  <cp:lastModifiedBy>ASUS</cp:lastModifiedBy>
  <dcterms:modified xsi:type="dcterms:W3CDTF">2017-08-28T11:00:15Z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