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373737"/>
          <w:sz w:val="32"/>
          <w:szCs w:val="32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b/>
          <w:color w:val="373737"/>
          <w:sz w:val="32"/>
          <w:szCs w:val="32"/>
          <w:u w:val="none"/>
          <w:bdr w:val="none" w:color="auto" w:sz="0" w:space="0"/>
        </w:rPr>
        <w:t>浙江省交通建设工程监督管理局拟聘人员公示</w:t>
      </w:r>
    </w:p>
    <w:tbl>
      <w:tblPr>
        <w:tblW w:w="6821" w:type="dxa"/>
        <w:jc w:val="center"/>
        <w:tblCellSpacing w:w="15" w:type="dxa"/>
        <w:tblInd w:w="8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752"/>
        <w:gridCol w:w="1126"/>
        <w:gridCol w:w="473"/>
        <w:gridCol w:w="1058"/>
        <w:gridCol w:w="1402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tblCellSpacing w:w="15" w:type="dxa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年月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毕业学校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及专业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tblCellSpacing w:w="15" w:type="dxa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水运工程监管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金莹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20170603021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1987.12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东南大学 交通学院港口航道与海岸工程（本科）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研究生/硕士</w:t>
            </w:r>
          </w:p>
        </w:tc>
      </w:tr>
    </w:tbl>
    <w:p>
      <w:pPr>
        <w:rPr>
          <w:rFonts w:hint="eastAsia" w:ascii="宋体" w:hAnsi="宋体" w:eastAsia="宋体" w:cs="宋体"/>
          <w:b/>
          <w:color w:val="373737"/>
          <w:sz w:val="32"/>
          <w:szCs w:val="32"/>
          <w:u w:val="none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E0F23"/>
    <w:rsid w:val="0DEE0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F3F3F"/>
      <w:u w:val="none"/>
    </w:rPr>
  </w:style>
  <w:style w:type="character" w:styleId="5">
    <w:name w:val="Hyperlink"/>
    <w:basedOn w:val="3"/>
    <w:uiPriority w:val="0"/>
    <w:rPr>
      <w:color w:val="3F3F3F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2017-08-02T09:26:00Z</dcterms:created>
  <dc:creator>ASUS</dc:creator>
  <cp:lastModifiedBy>ASUS</cp:lastModifiedBy>
  <dcterms:modified xsi:type="dcterms:W3CDTF">2017-08-02T09:26:35Z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